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43B69ADD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937DEA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3392C556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BE2F0A">
              <w:rPr>
                <w:rFonts w:eastAsiaTheme="majorEastAsia"/>
                <w:sz w:val="24"/>
                <w:szCs w:val="24"/>
              </w:rPr>
              <w:t xml:space="preserve">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5B020A5" w:rsidR="00AC4D77" w:rsidRDefault="0074430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</w:t>
            </w:r>
            <w:r w:rsidR="00BE2F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í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Tomás Núñez Arancibia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49A237A" w:rsidR="00AC4D77" w:rsidRDefault="00A22EB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Año 2023 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00FE3284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00E338FE" w:rsidR="00E43678" w:rsidRPr="00045D87" w:rsidRDefault="1DEB3A3F" w:rsidP="00FE3284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00FE3284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280E0A84" w:rsidR="00E43678" w:rsidRPr="00045D87" w:rsidRDefault="1DEB3A3F" w:rsidP="00FE3284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00FE3284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37DEA" w:rsidRPr="00045D87" w14:paraId="67D60187" w14:textId="77777777" w:rsidTr="000E12C2">
        <w:trPr>
          <w:trHeight w:val="591"/>
          <w:jc w:val="center"/>
        </w:trPr>
        <w:tc>
          <w:tcPr>
            <w:tcW w:w="1931" w:type="dxa"/>
            <w:vAlign w:val="center"/>
          </w:tcPr>
          <w:p w14:paraId="7104D48C" w14:textId="0428CE1E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con los</w:t>
            </w:r>
          </w:p>
          <w:p w14:paraId="53E45F52" w14:textId="615AEC54" w:rsidR="00937DEA" w:rsidRPr="001A179D" w:rsidRDefault="00937DEA" w:rsidP="00937DE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  <w:vAlign w:val="center"/>
          </w:tcPr>
          <w:p w14:paraId="0AE11E06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4FC6060A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1FD76F12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2D1688E9" w:rsidR="00937DEA" w:rsidRPr="001A179D" w:rsidRDefault="00937DEA" w:rsidP="00937DE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vAlign w:val="center"/>
          </w:tcPr>
          <w:p w14:paraId="6DBA9A2C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4F5FE09C" w:rsidR="00937DEA" w:rsidRPr="00937DEA" w:rsidRDefault="00937DEA" w:rsidP="00937DEA">
            <w:pPr>
              <w:jc w:val="center"/>
              <w:rPr>
                <w:b/>
                <w:bCs/>
                <w:sz w:val="28"/>
                <w:szCs w:val="2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  <w:vAlign w:val="center"/>
          </w:tcPr>
          <w:p w14:paraId="2B6A2003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48B14194" w14:textId="77777777" w:rsidTr="000E12C2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7F6C411A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  <w:vAlign w:val="center"/>
          </w:tcPr>
          <w:p w14:paraId="2B8826EE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643FE900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  <w:vAlign w:val="center"/>
          </w:tcPr>
          <w:p w14:paraId="381C69FC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24D5593D" w14:textId="77777777" w:rsidTr="000E12C2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69B375E9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  <w:vAlign w:val="center"/>
          </w:tcPr>
          <w:p w14:paraId="1C11CAB0" w14:textId="12C16F93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26" w:type="dxa"/>
            <w:vAlign w:val="center"/>
          </w:tcPr>
          <w:p w14:paraId="719970B1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6851D5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458E2370" w14:textId="77777777" w:rsidTr="000E12C2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761D06D9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0E12C2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  <w:vAlign w:val="center"/>
          </w:tcPr>
          <w:p w14:paraId="70C9F467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2B2D4A5E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  <w:vAlign w:val="center"/>
          </w:tcPr>
          <w:p w14:paraId="3078B545" w14:textId="365B7ED1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2FAC7AC0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676531A3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vAlign w:val="center"/>
          </w:tcPr>
          <w:p w14:paraId="5C878E42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4B663671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  <w:vAlign w:val="center"/>
          </w:tcPr>
          <w:p w14:paraId="7374964A" w14:textId="364408E5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5D34DA12" w14:textId="77777777" w:rsidTr="000E12C2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4432E58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  <w:vAlign w:val="center"/>
          </w:tcPr>
          <w:p w14:paraId="210E7D65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68402DBC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  <w:vAlign w:val="center"/>
          </w:tcPr>
          <w:p w14:paraId="57E4E6DE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530FBD84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61674D3E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  <w:vAlign w:val="center"/>
          </w:tcPr>
          <w:p w14:paraId="628BD247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3F7859A9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5DB13C94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3AEA9BA5" w14:textId="39C00728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vAlign w:val="center"/>
          </w:tcPr>
          <w:p w14:paraId="5561CAE1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3B0ED96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559750C8" w14:textId="10E49DA6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  <w:vAlign w:val="center"/>
          </w:tcPr>
          <w:p w14:paraId="2902F8D3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72108D4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0086903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2FA6AAB6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759063F5" w14:textId="3C5E1CBF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  <w:vAlign w:val="center"/>
          </w:tcPr>
          <w:p w14:paraId="3F5793C2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1DCC46BB" w14:textId="018193B2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  <w:vAlign w:val="center"/>
          </w:tcPr>
          <w:p w14:paraId="40C231D3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74FE46D6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9F0821E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ABC94D5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020A925D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065AEA1F" w14:textId="1152BE7D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0E12C2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con las necesidades de la organización</w:t>
            </w:r>
          </w:p>
        </w:tc>
        <w:tc>
          <w:tcPr>
            <w:tcW w:w="1017" w:type="dxa"/>
            <w:vAlign w:val="center"/>
          </w:tcPr>
          <w:p w14:paraId="68D4691F" w14:textId="684E042D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26" w:type="dxa"/>
            <w:vAlign w:val="center"/>
          </w:tcPr>
          <w:p w14:paraId="37D1BD81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45FBF48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39D038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CF5F4D9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52BEF003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683F736B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42E74126" w14:textId="683B7D01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FE3284">
              <w:rPr>
                <w:b/>
                <w:bCs/>
                <w:sz w:val="18"/>
                <w:szCs w:val="18"/>
              </w:rPr>
              <w:lastRenderedPageBreak/>
              <w:t>Resolver situaciones problemáticas de la vida cotidiana, educación superior y mundo laboral, utilizando operaciones básicas con números, expresiones algebraicas, razonamiento matemático básico y formas y espacio, de acuerdo con requerimientos.</w:t>
            </w:r>
          </w:p>
        </w:tc>
        <w:tc>
          <w:tcPr>
            <w:tcW w:w="1017" w:type="dxa"/>
            <w:vAlign w:val="center"/>
          </w:tcPr>
          <w:p w14:paraId="3CBB39A7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59F9641" w14:textId="5D27A60C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  <w:vAlign w:val="center"/>
          </w:tcPr>
          <w:p w14:paraId="06542C9C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6400CD9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239D92B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404D1585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5E0B36A1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6F44A0E1" w14:textId="6B085D33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FE3284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 elementos de las matemáticas discretas y relaciones funcionales, de acuerdo con requerimientos.</w:t>
            </w:r>
          </w:p>
        </w:tc>
        <w:tc>
          <w:tcPr>
            <w:tcW w:w="1017" w:type="dxa"/>
            <w:vAlign w:val="center"/>
          </w:tcPr>
          <w:p w14:paraId="36DCDA57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1B10629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F462279" w14:textId="44302ACA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  <w:vAlign w:val="center"/>
          </w:tcPr>
          <w:p w14:paraId="10A52BB1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B89CD77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609C0F7E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5B201EE2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68D09987" w14:textId="5FA4D927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FE3284">
              <w:rPr>
                <w:b/>
                <w:bCs/>
                <w:sz w:val="18"/>
                <w:szCs w:val="18"/>
              </w:rPr>
              <w:t>Resolver situaciones problemáticas de la educación superior y mundo laboral, utilizando elementos de la estadística descriptiva, de acuerdo con requerimientos.</w:t>
            </w:r>
          </w:p>
        </w:tc>
        <w:tc>
          <w:tcPr>
            <w:tcW w:w="1017" w:type="dxa"/>
            <w:vAlign w:val="center"/>
          </w:tcPr>
          <w:p w14:paraId="259EC635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26A3E3" w14:textId="1052F452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  <w:vAlign w:val="center"/>
          </w:tcPr>
          <w:p w14:paraId="006A23FE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02F389AA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3F4EFB0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69C095D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21F6C781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04B70C90" w14:textId="7FF7B6AA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FE3284">
              <w:rPr>
                <w:b/>
                <w:bCs/>
                <w:sz w:val="18"/>
                <w:szCs w:val="18"/>
              </w:rPr>
              <w:t>Comunicar en forma oral o escrita, aplicando herramientas lingüístico-pragmáticas y estrategias de comprensión que permiten la solución de problemas comunicativos en los contextos académicos, de acuerdo con el marco común de referencia de las lenguas.</w:t>
            </w:r>
          </w:p>
        </w:tc>
        <w:tc>
          <w:tcPr>
            <w:tcW w:w="1017" w:type="dxa"/>
            <w:vAlign w:val="center"/>
          </w:tcPr>
          <w:p w14:paraId="7D699CE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B4D9F4" w14:textId="66A5C2A3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  <w:vAlign w:val="center"/>
          </w:tcPr>
          <w:p w14:paraId="501A3AAF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194A2BA3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D78BA72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B958407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612C9701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135053DE" w14:textId="624B728E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FE3284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sociolaborales a un nivel intermedio, según la Tabla de </w:t>
            </w:r>
            <w:r w:rsidRPr="00FE3284">
              <w:rPr>
                <w:b/>
                <w:bCs/>
                <w:sz w:val="18"/>
                <w:szCs w:val="18"/>
              </w:rPr>
              <w:lastRenderedPageBreak/>
              <w:t>Competencias TOEIC y CEFR.</w:t>
            </w:r>
          </w:p>
        </w:tc>
        <w:tc>
          <w:tcPr>
            <w:tcW w:w="1017" w:type="dxa"/>
            <w:vAlign w:val="center"/>
          </w:tcPr>
          <w:p w14:paraId="0BAE2160" w14:textId="73A6E385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lastRenderedPageBreak/>
              <w:t>x</w:t>
            </w:r>
          </w:p>
        </w:tc>
        <w:tc>
          <w:tcPr>
            <w:tcW w:w="926" w:type="dxa"/>
            <w:vAlign w:val="center"/>
          </w:tcPr>
          <w:p w14:paraId="32431C6B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53A605B8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3363D4F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72DAD4E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50261CD2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06650273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06A9DEBA" w14:textId="629B9F34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FE3284">
              <w:rPr>
                <w:b/>
                <w:bCs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  <w:vAlign w:val="center"/>
          </w:tcPr>
          <w:p w14:paraId="3DD2457C" w14:textId="5A06C72A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926" w:type="dxa"/>
            <w:vAlign w:val="center"/>
          </w:tcPr>
          <w:p w14:paraId="46C07D90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19DDD25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0039BA7F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1B45CC0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56F796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25228794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48B2D5EE" w14:textId="2DF4F953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FE3284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  <w:vAlign w:val="center"/>
          </w:tcPr>
          <w:p w14:paraId="0FC5EA8C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36C3C398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F3363AE" w14:textId="77667C8D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  <w:vAlign w:val="center"/>
          </w:tcPr>
          <w:p w14:paraId="4183CC4C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78416163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F4214BD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0EF3AB95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38B8086A" w14:textId="1D35233E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FE3284">
              <w:rPr>
                <w:b/>
                <w:bCs/>
                <w:sz w:val="18"/>
                <w:szCs w:val="18"/>
              </w:rPr>
              <w:t>Elaborar proyectos innovadores que agreguen valor a contextos sociales y productivos, de acuerdo con las necesidades del entorno.</w:t>
            </w:r>
          </w:p>
        </w:tc>
        <w:tc>
          <w:tcPr>
            <w:tcW w:w="1017" w:type="dxa"/>
            <w:vAlign w:val="center"/>
          </w:tcPr>
          <w:p w14:paraId="0727A793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17545672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1985150E" w14:textId="1A95B261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  <w:vAlign w:val="center"/>
          </w:tcPr>
          <w:p w14:paraId="2185720F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775773A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06BB461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37DEA" w:rsidRPr="00045D87" w14:paraId="3A1A6833" w14:textId="77777777" w:rsidTr="000E12C2">
        <w:trPr>
          <w:trHeight w:val="576"/>
          <w:jc w:val="center"/>
        </w:trPr>
        <w:tc>
          <w:tcPr>
            <w:tcW w:w="1931" w:type="dxa"/>
            <w:vAlign w:val="center"/>
          </w:tcPr>
          <w:p w14:paraId="350A2B67" w14:textId="103DE0A0" w:rsidR="00937DEA" w:rsidRPr="000E12C2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FE3284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  <w:vAlign w:val="center"/>
          </w:tcPr>
          <w:p w14:paraId="622FD1B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F8CC493" w14:textId="6960CA1C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  <w:r w:rsidRPr="00937DE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  <w:vAlign w:val="center"/>
          </w:tcPr>
          <w:p w14:paraId="365E219B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43C07DB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E06408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E5C744" w14:textId="77777777" w:rsidR="00937DEA" w:rsidRPr="00045D87" w:rsidRDefault="00937DEA" w:rsidP="00937DE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FE3284" w:rsidRDefault="00E454BE" w:rsidP="00FE3284">
      <w:pPr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E3CD" w14:textId="77777777" w:rsidR="004364D0" w:rsidRDefault="004364D0" w:rsidP="00DF38AE">
      <w:pPr>
        <w:spacing w:after="0" w:line="240" w:lineRule="auto"/>
      </w:pPr>
      <w:r>
        <w:separator/>
      </w:r>
    </w:p>
  </w:endnote>
  <w:endnote w:type="continuationSeparator" w:id="0">
    <w:p w14:paraId="77EBB47E" w14:textId="77777777" w:rsidR="004364D0" w:rsidRDefault="004364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521DB" w14:textId="77777777" w:rsidR="004364D0" w:rsidRDefault="004364D0" w:rsidP="00DF38AE">
      <w:pPr>
        <w:spacing w:after="0" w:line="240" w:lineRule="auto"/>
      </w:pPr>
      <w:r>
        <w:separator/>
      </w:r>
    </w:p>
  </w:footnote>
  <w:footnote w:type="continuationSeparator" w:id="0">
    <w:p w14:paraId="2A656F75" w14:textId="77777777" w:rsidR="004364D0" w:rsidRDefault="004364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204768">
    <w:abstractNumId w:val="3"/>
  </w:num>
  <w:num w:numId="2" w16cid:durableId="1319267482">
    <w:abstractNumId w:val="9"/>
  </w:num>
  <w:num w:numId="3" w16cid:durableId="839926355">
    <w:abstractNumId w:val="13"/>
  </w:num>
  <w:num w:numId="4" w16cid:durableId="1335524977">
    <w:abstractNumId w:val="29"/>
  </w:num>
  <w:num w:numId="5" w16cid:durableId="2115830889">
    <w:abstractNumId w:val="31"/>
  </w:num>
  <w:num w:numId="6" w16cid:durableId="1911306597">
    <w:abstractNumId w:val="4"/>
  </w:num>
  <w:num w:numId="7" w16cid:durableId="1955558174">
    <w:abstractNumId w:val="12"/>
  </w:num>
  <w:num w:numId="8" w16cid:durableId="472137794">
    <w:abstractNumId w:val="20"/>
  </w:num>
  <w:num w:numId="9" w16cid:durableId="2102069532">
    <w:abstractNumId w:val="16"/>
  </w:num>
  <w:num w:numId="10" w16cid:durableId="577596753">
    <w:abstractNumId w:val="10"/>
  </w:num>
  <w:num w:numId="11" w16cid:durableId="550922257">
    <w:abstractNumId w:val="25"/>
  </w:num>
  <w:num w:numId="12" w16cid:durableId="1097486240">
    <w:abstractNumId w:val="36"/>
  </w:num>
  <w:num w:numId="13" w16cid:durableId="1681659865">
    <w:abstractNumId w:val="30"/>
  </w:num>
  <w:num w:numId="14" w16cid:durableId="1000429172">
    <w:abstractNumId w:val="1"/>
  </w:num>
  <w:num w:numId="15" w16cid:durableId="43455277">
    <w:abstractNumId w:val="37"/>
  </w:num>
  <w:num w:numId="16" w16cid:durableId="1740246558">
    <w:abstractNumId w:val="22"/>
  </w:num>
  <w:num w:numId="17" w16cid:durableId="650986182">
    <w:abstractNumId w:val="18"/>
  </w:num>
  <w:num w:numId="18" w16cid:durableId="1330985518">
    <w:abstractNumId w:val="32"/>
  </w:num>
  <w:num w:numId="19" w16cid:durableId="1084642520">
    <w:abstractNumId w:val="11"/>
  </w:num>
  <w:num w:numId="20" w16cid:durableId="1800104450">
    <w:abstractNumId w:val="40"/>
  </w:num>
  <w:num w:numId="21" w16cid:durableId="993484072">
    <w:abstractNumId w:val="35"/>
  </w:num>
  <w:num w:numId="22" w16cid:durableId="1253783014">
    <w:abstractNumId w:val="14"/>
  </w:num>
  <w:num w:numId="23" w16cid:durableId="2030329375">
    <w:abstractNumId w:val="15"/>
  </w:num>
  <w:num w:numId="24" w16cid:durableId="83453300">
    <w:abstractNumId w:val="5"/>
  </w:num>
  <w:num w:numId="25" w16cid:durableId="1896432825">
    <w:abstractNumId w:val="17"/>
  </w:num>
  <w:num w:numId="26" w16cid:durableId="1190413824">
    <w:abstractNumId w:val="21"/>
  </w:num>
  <w:num w:numId="27" w16cid:durableId="820997320">
    <w:abstractNumId w:val="24"/>
  </w:num>
  <w:num w:numId="28" w16cid:durableId="1822892163">
    <w:abstractNumId w:val="0"/>
  </w:num>
  <w:num w:numId="29" w16cid:durableId="260450501">
    <w:abstractNumId w:val="19"/>
  </w:num>
  <w:num w:numId="30" w16cid:durableId="2145922592">
    <w:abstractNumId w:val="23"/>
  </w:num>
  <w:num w:numId="31" w16cid:durableId="871767044">
    <w:abstractNumId w:val="2"/>
  </w:num>
  <w:num w:numId="32" w16cid:durableId="1799102285">
    <w:abstractNumId w:val="7"/>
  </w:num>
  <w:num w:numId="33" w16cid:durableId="1348947929">
    <w:abstractNumId w:val="33"/>
  </w:num>
  <w:num w:numId="34" w16cid:durableId="49620376">
    <w:abstractNumId w:val="39"/>
  </w:num>
  <w:num w:numId="35" w16cid:durableId="1721905280">
    <w:abstractNumId w:val="6"/>
  </w:num>
  <w:num w:numId="36" w16cid:durableId="287398666">
    <w:abstractNumId w:val="26"/>
  </w:num>
  <w:num w:numId="37" w16cid:durableId="1981155524">
    <w:abstractNumId w:val="38"/>
  </w:num>
  <w:num w:numId="38" w16cid:durableId="851067876">
    <w:abstractNumId w:val="28"/>
  </w:num>
  <w:num w:numId="39" w16cid:durableId="678503351">
    <w:abstractNumId w:val="27"/>
  </w:num>
  <w:num w:numId="40" w16cid:durableId="1028289068">
    <w:abstractNumId w:val="34"/>
  </w:num>
  <w:num w:numId="41" w16cid:durableId="168350718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12C2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9AE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75A9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64D0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30F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7DEA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2EBD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598C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2F0A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2AED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362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284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NUNEZ ARANCIBIA</cp:lastModifiedBy>
  <cp:revision>28</cp:revision>
  <cp:lastPrinted>2019-12-16T20:10:00Z</cp:lastPrinted>
  <dcterms:created xsi:type="dcterms:W3CDTF">2022-02-07T13:42:00Z</dcterms:created>
  <dcterms:modified xsi:type="dcterms:W3CDTF">2026-08-14T22:13:00Z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