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为什么串行通信需要协议，而并行通信不需要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>串行通讯数据每次只能传输一个1 bit的信号，需要串行通信协议来控制</w:t>
      </w:r>
      <w:r>
        <w:rPr>
          <w:rFonts w:hint="eastAsia"/>
        </w:rPr>
        <w:t>数据格式、同步方式、传输速度、传送步骤、检纠错方式以及控制字符定义等问题</w:t>
      </w:r>
      <w:r>
        <w:rPr>
          <w:rFonts w:hint="default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并行通信传输中有多个数据位，同时在两个设备之间传输。发送设备将这些数据位通过 对应的数据线传送给接收设备，还可附加一位数据校验位。接收设备可同时接收到这些数据，不需要做任何变换就可直接使用。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因此不需要协议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根据异步起止式串行通信协议，我们需要指定哪些数据格式的内容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传送开始前，发收双方把所采用的起止式格式（包括字符的数据 位长度，停止位位数，有无校验位以及是奇校验还是偶校验等）和数据传输速率作统一规定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指定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字符帧格式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内容：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每个字符的前面加起始位，后面加停止位，中间可以加奇偶校验位，形成一个完整的字符帧格式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中断请求是中断控制器产生的吗？中断的检测、优先级排序是谁完成的？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不是，</w:t>
      </w:r>
      <w:r>
        <w:rPr>
          <w:rFonts w:hint="default" w:asciiTheme="minorEastAsia" w:hAnsi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中断请求由中断源发出，中断控制器用于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接收多个外部中断源的中断请求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，并进行优先级判断。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中断源识别后，如何进入中断服务程序？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读取中断对应的中断号，完成中断申请与中断响应的握手过程，关闭中断，保护现场，通过中断向量表找到中断服务程序。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中断服务程序中使用while(1)合适吗？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不合适，中断服务程序应该是快速完成的，如果while(1)的话，后续中断请求无法处理，可能最终导致系统崩溃。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总线在微机系统中的作用是什么？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微机体系结构的重要组成部分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系统中传递各类信息的通道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系统中各模块间的物理接口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微机系统中的总线一般由哪几种信号线组成？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数据总线，地址总线，控制总线，电源线和地线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评价一种总线的性能一般有哪些性能指标？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总线频率、总线宽度、总线传输速率、同步方式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PCI总线使用哪三种物理地址空间？这三种地址空间的寻址范围、寻址单元长度、存放位置有何不同？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center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地址空间类型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寻址范围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寻址宽度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center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I/O地址空间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4G字节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I/O端口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内存地址空间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1G双字节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双字节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存储器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配置地址空间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64个双字节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双字节</w:t>
            </w:r>
          </w:p>
        </w:tc>
        <w:tc>
          <w:tcPr>
            <w:tcW w:w="2131" w:type="dxa"/>
          </w:tcPr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 w:line="315" w:lineRule="atLeast"/>
              <w:ind w:right="0" w:rightChars="0"/>
              <w:jc w:val="left"/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vertAlign w:val="baseline"/>
                <w14:textFill>
                  <w14:solidFill>
                    <w14:schemeClr w14:val="tx1"/>
                  </w14:solidFill>
                </w14:textFill>
              </w:rPr>
              <w:t>PCI的配置寄存器</w:t>
            </w:r>
          </w:p>
        </w:tc>
      </w:tr>
    </w:tbl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15" w:lineRule="atLeast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5．AMBA总线规范的具体内容？AMBA4.0规范相比于AMBA3.0规范做了哪些更新和改进？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具体内容：片上总线，定义了三种总线：AHB,ASB,APB。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AMBA4.0规范相比与AMBA3.0增加了三个新接口协议，AXI4有助于最大化性能和能效。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D391A"/>
    <w:multiLevelType w:val="multilevel"/>
    <w:tmpl w:val="5E9D39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9D40B3"/>
    <w:multiLevelType w:val="singleLevel"/>
    <w:tmpl w:val="5E9D40B3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CD590"/>
    <w:rsid w:val="01DFBECB"/>
    <w:rsid w:val="03E5A3DD"/>
    <w:rsid w:val="1B6F1BE4"/>
    <w:rsid w:val="1DBB5BE1"/>
    <w:rsid w:val="2F5926FB"/>
    <w:rsid w:val="37F7A1DB"/>
    <w:rsid w:val="3BDF1E44"/>
    <w:rsid w:val="3DB6EBAE"/>
    <w:rsid w:val="3E7F7C85"/>
    <w:rsid w:val="42E7D0B9"/>
    <w:rsid w:val="577134BF"/>
    <w:rsid w:val="5EB62E30"/>
    <w:rsid w:val="6FFE5C0C"/>
    <w:rsid w:val="6FFED779"/>
    <w:rsid w:val="7675916B"/>
    <w:rsid w:val="77BE7936"/>
    <w:rsid w:val="79F750C0"/>
    <w:rsid w:val="7B0E8B86"/>
    <w:rsid w:val="7BDF4344"/>
    <w:rsid w:val="7DAFA47E"/>
    <w:rsid w:val="7EFF3796"/>
    <w:rsid w:val="7F3BC8B5"/>
    <w:rsid w:val="7F9F9401"/>
    <w:rsid w:val="9A7BD587"/>
    <w:rsid w:val="9B37B73B"/>
    <w:rsid w:val="9DB9DA28"/>
    <w:rsid w:val="9FFD3A16"/>
    <w:rsid w:val="ABDD46E6"/>
    <w:rsid w:val="D7AB907C"/>
    <w:rsid w:val="DBDF571F"/>
    <w:rsid w:val="DD96BDFA"/>
    <w:rsid w:val="DE7AD865"/>
    <w:rsid w:val="DEFF3FAA"/>
    <w:rsid w:val="DFCDB166"/>
    <w:rsid w:val="E4FD8A41"/>
    <w:rsid w:val="ED5F472B"/>
    <w:rsid w:val="EF7F3387"/>
    <w:rsid w:val="EFFA4A40"/>
    <w:rsid w:val="F8FFB299"/>
    <w:rsid w:val="F9D3A9A9"/>
    <w:rsid w:val="FAFD1836"/>
    <w:rsid w:val="FB7CD590"/>
    <w:rsid w:val="FBF3C974"/>
    <w:rsid w:val="FDDD8F66"/>
    <w:rsid w:val="FE7D1CC4"/>
    <w:rsid w:val="FF9F2CBF"/>
    <w:rsid w:val="FF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2020-04-20T13:46:00Z</dcterms:created>
  <dc:creator>mac</dc:creator>
  <cp:lastModifiedBy>mac</cp:lastModifiedBy>
  <dcterms:modified xsi:type="dcterms:W3CDTF">2020-04-20T14:29:22Z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