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61B22" w14:textId="77777777" w:rsidR="007C2C6B" w:rsidRPr="007C2C6B" w:rsidRDefault="007C2C6B" w:rsidP="007C2C6B">
      <w:pPr>
        <w:spacing w:after="160"/>
        <w:jc w:val="both"/>
        <w:rPr>
          <w:sz w:val="20"/>
          <w:szCs w:val="20"/>
        </w:rPr>
      </w:pPr>
    </w:p>
    <w:p w14:paraId="77697813" w14:textId="77777777" w:rsidR="007C2C6B" w:rsidRPr="007C2C6B" w:rsidRDefault="007C2C6B" w:rsidP="007C2C6B">
      <w:pPr>
        <w:spacing w:after="160"/>
        <w:jc w:val="both"/>
        <w:rPr>
          <w:sz w:val="20"/>
          <w:szCs w:val="20"/>
        </w:rPr>
      </w:pPr>
    </w:p>
    <w:p w14:paraId="701F99C2" w14:textId="77777777" w:rsidR="007C2C6B" w:rsidRPr="007C2C6B" w:rsidRDefault="007C2C6B" w:rsidP="007C2C6B">
      <w:pPr>
        <w:spacing w:after="160"/>
        <w:jc w:val="both"/>
        <w:rPr>
          <w:sz w:val="20"/>
          <w:szCs w:val="20"/>
        </w:rPr>
      </w:pPr>
    </w:p>
    <w:p w14:paraId="3B69B556" w14:textId="77777777" w:rsidR="007C2C6B" w:rsidRPr="007C2C6B" w:rsidRDefault="007C2C6B" w:rsidP="007C2C6B">
      <w:pPr>
        <w:spacing w:after="160"/>
        <w:jc w:val="both"/>
        <w:rPr>
          <w:sz w:val="20"/>
          <w:szCs w:val="20"/>
        </w:rPr>
      </w:pPr>
    </w:p>
    <w:p w14:paraId="7FB06D77" w14:textId="77777777" w:rsidR="007C2C6B" w:rsidRPr="007C2C6B" w:rsidRDefault="007C2C6B" w:rsidP="007C2C6B">
      <w:pPr>
        <w:spacing w:after="160"/>
        <w:jc w:val="both"/>
        <w:rPr>
          <w:sz w:val="20"/>
          <w:szCs w:val="20"/>
        </w:rPr>
      </w:pPr>
    </w:p>
    <w:p w14:paraId="5A91F0AA" w14:textId="77777777" w:rsidR="007C2C6B" w:rsidRPr="007C2C6B" w:rsidRDefault="007C2C6B" w:rsidP="007C2C6B">
      <w:pPr>
        <w:spacing w:after="160"/>
        <w:jc w:val="center"/>
        <w:rPr>
          <w:sz w:val="20"/>
          <w:szCs w:val="20"/>
        </w:rPr>
      </w:pPr>
    </w:p>
    <w:p w14:paraId="4420FF4D" w14:textId="2E645808" w:rsidR="002177EF" w:rsidRPr="007C2C6B" w:rsidRDefault="00000000" w:rsidP="007C2C6B">
      <w:pPr>
        <w:spacing w:after="160"/>
        <w:jc w:val="center"/>
        <w:rPr>
          <w:sz w:val="28"/>
          <w:szCs w:val="28"/>
        </w:rPr>
      </w:pPr>
      <w:r w:rsidRPr="007C2C6B">
        <w:rPr>
          <w:b/>
          <w:bCs/>
          <w:sz w:val="28"/>
          <w:szCs w:val="28"/>
        </w:rPr>
        <w:t>Análisis de la Relación entre Ocupación Hospitalaria y Letalidad</w:t>
      </w:r>
    </w:p>
    <w:p w14:paraId="40EEF401" w14:textId="77777777" w:rsidR="002177EF" w:rsidRPr="007C2C6B" w:rsidRDefault="00000000" w:rsidP="007C2C6B">
      <w:pPr>
        <w:spacing w:after="160"/>
        <w:jc w:val="center"/>
        <w:rPr>
          <w:sz w:val="28"/>
          <w:szCs w:val="28"/>
        </w:rPr>
      </w:pPr>
      <w:r w:rsidRPr="007C2C6B">
        <w:rPr>
          <w:b/>
          <w:bCs/>
          <w:sz w:val="28"/>
          <w:szCs w:val="28"/>
        </w:rPr>
        <w:t>en Establecimientos Hospitalarios Públicos de Chile (2014–2025)</w:t>
      </w:r>
    </w:p>
    <w:p w14:paraId="2A13ABB2" w14:textId="77777777" w:rsidR="002177EF" w:rsidRPr="007C2C6B" w:rsidRDefault="00000000" w:rsidP="007C2C6B">
      <w:pPr>
        <w:spacing w:after="600"/>
        <w:jc w:val="center"/>
        <w:rPr>
          <w:sz w:val="20"/>
          <w:szCs w:val="20"/>
        </w:rPr>
      </w:pPr>
      <w:r w:rsidRPr="007C2C6B">
        <w:rPr>
          <w:sz w:val="20"/>
          <w:szCs w:val="20"/>
        </w:rPr>
        <w:t>Segundo Avance de Proyecto</w:t>
      </w:r>
    </w:p>
    <w:p w14:paraId="4FAEA3A1" w14:textId="77777777" w:rsidR="002177EF" w:rsidRPr="007C2C6B" w:rsidRDefault="00000000" w:rsidP="007C2C6B">
      <w:pPr>
        <w:spacing w:after="80"/>
        <w:jc w:val="center"/>
        <w:rPr>
          <w:sz w:val="20"/>
          <w:szCs w:val="20"/>
        </w:rPr>
      </w:pPr>
      <w:r w:rsidRPr="007C2C6B">
        <w:rPr>
          <w:sz w:val="20"/>
          <w:szCs w:val="20"/>
        </w:rPr>
        <w:t>Integrante: Benjamín Bravo</w:t>
      </w:r>
    </w:p>
    <w:p w14:paraId="79C83AC4" w14:textId="77777777" w:rsidR="002177EF" w:rsidRPr="007C2C6B" w:rsidRDefault="00000000" w:rsidP="007C2C6B">
      <w:pPr>
        <w:spacing w:after="80"/>
        <w:jc w:val="center"/>
        <w:rPr>
          <w:sz w:val="20"/>
          <w:szCs w:val="20"/>
        </w:rPr>
      </w:pPr>
      <w:r w:rsidRPr="007C2C6B">
        <w:rPr>
          <w:sz w:val="20"/>
          <w:szCs w:val="20"/>
        </w:rPr>
        <w:t>Profesor/a: Cristian García</w:t>
      </w:r>
    </w:p>
    <w:p w14:paraId="118364E5" w14:textId="77777777" w:rsidR="002177EF" w:rsidRPr="007C2C6B" w:rsidRDefault="00000000" w:rsidP="007C2C6B">
      <w:pPr>
        <w:spacing w:after="80"/>
        <w:jc w:val="center"/>
        <w:rPr>
          <w:sz w:val="20"/>
          <w:szCs w:val="20"/>
        </w:rPr>
      </w:pPr>
      <w:r w:rsidRPr="007C2C6B">
        <w:rPr>
          <w:sz w:val="20"/>
          <w:szCs w:val="20"/>
        </w:rPr>
        <w:t>Ayudante: Benjamín Bennett</w:t>
      </w:r>
    </w:p>
    <w:p w14:paraId="78C26A0C" w14:textId="77777777" w:rsidR="002177EF" w:rsidRPr="007C2C6B" w:rsidRDefault="00000000" w:rsidP="007C2C6B">
      <w:pPr>
        <w:spacing w:after="80"/>
        <w:jc w:val="center"/>
        <w:rPr>
          <w:sz w:val="20"/>
          <w:szCs w:val="20"/>
        </w:rPr>
      </w:pPr>
      <w:r w:rsidRPr="007C2C6B">
        <w:rPr>
          <w:sz w:val="20"/>
          <w:szCs w:val="20"/>
        </w:rPr>
        <w:t>Mayo 2026</w:t>
      </w:r>
    </w:p>
    <w:p w14:paraId="556B4BCA" w14:textId="77777777" w:rsidR="002177EF" w:rsidRPr="007C2C6B" w:rsidRDefault="00000000" w:rsidP="007C2C6B">
      <w:pPr>
        <w:jc w:val="both"/>
        <w:rPr>
          <w:sz w:val="20"/>
          <w:szCs w:val="20"/>
        </w:rPr>
      </w:pPr>
      <w:r w:rsidRPr="007C2C6B">
        <w:rPr>
          <w:sz w:val="20"/>
          <w:szCs w:val="20"/>
        </w:rPr>
        <w:br w:type="page"/>
      </w:r>
    </w:p>
    <w:p w14:paraId="104760EC" w14:textId="77777777" w:rsidR="002177EF" w:rsidRPr="007C2C6B" w:rsidRDefault="00000000" w:rsidP="007C2C6B">
      <w:pPr>
        <w:pStyle w:val="Heading1"/>
        <w:jc w:val="both"/>
        <w:rPr>
          <w:sz w:val="20"/>
          <w:szCs w:val="20"/>
        </w:rPr>
      </w:pPr>
      <w:r w:rsidRPr="007C2C6B">
        <w:rPr>
          <w:sz w:val="20"/>
          <w:szCs w:val="20"/>
        </w:rPr>
        <w:lastRenderedPageBreak/>
        <w:t>1. Introducción y Pregunta de Investigación</w:t>
      </w:r>
    </w:p>
    <w:p w14:paraId="1D5DFDBA" w14:textId="77777777" w:rsidR="002177EF" w:rsidRPr="007C2C6B" w:rsidRDefault="00000000" w:rsidP="007C2C6B">
      <w:pPr>
        <w:spacing w:after="140" w:line="270" w:lineRule="auto"/>
        <w:jc w:val="both"/>
        <w:rPr>
          <w:sz w:val="20"/>
          <w:szCs w:val="20"/>
        </w:rPr>
      </w:pPr>
      <w:r w:rsidRPr="007C2C6B">
        <w:rPr>
          <w:sz w:val="20"/>
          <w:szCs w:val="20"/>
        </w:rPr>
        <w:t>El sistema hospitalario público de Chile opera con apenas 2 camas por cada mil habitantes, muy por debajo del promedio de 4,2 camas de los países de la OCDE (OCDE, 2021), lo que genera niveles de ocupación estructuralmente elevados. La literatura internacional indica que tasas superiores al 85% se asocian a escasez periódica de camas, mayor riesgo de infecciones intrahospitalarias y deterioro en la calidad de atención (National Guideline Centre, 2018). Sin embargo, no está claro si esta saturación se traduce efectivamente en mayor mortalidad hospitalaria en Chile, ni si ese efecto varía según el tipo de área clínica.</w:t>
      </w:r>
    </w:p>
    <w:p w14:paraId="39DB80B1" w14:textId="77777777" w:rsidR="002177EF" w:rsidRPr="007C2C6B" w:rsidRDefault="00000000" w:rsidP="007C2C6B">
      <w:pPr>
        <w:spacing w:after="140" w:line="270" w:lineRule="auto"/>
        <w:jc w:val="both"/>
        <w:rPr>
          <w:sz w:val="20"/>
          <w:szCs w:val="20"/>
        </w:rPr>
      </w:pPr>
      <w:r w:rsidRPr="007C2C6B">
        <w:rPr>
          <w:sz w:val="20"/>
          <w:szCs w:val="20"/>
        </w:rPr>
        <w:t>Por ello, este estudio analiza datos del Resumen Estadístico Mensual N°20 (REM20) del DEIS/MINSAL para el período 2014–2025, con el objetivo de explorar si existe una relación entre el índice de ocupación de camas y la letalidad. El análisis se desagrega por área funcional, agrupadas en niveles de complejidad, y se examina su evolución en el tiempo, incluyendo el impacto de la pandemia de COVID-19.</w:t>
      </w:r>
    </w:p>
    <w:p w14:paraId="34E4E204" w14:textId="77777777" w:rsidR="002177EF" w:rsidRPr="007C2C6B" w:rsidRDefault="00000000" w:rsidP="007C2C6B">
      <w:pPr>
        <w:pStyle w:val="Heading2"/>
        <w:jc w:val="both"/>
        <w:rPr>
          <w:sz w:val="20"/>
          <w:szCs w:val="20"/>
        </w:rPr>
      </w:pPr>
      <w:r w:rsidRPr="007C2C6B">
        <w:rPr>
          <w:sz w:val="20"/>
          <w:szCs w:val="20"/>
        </w:rPr>
        <w:t>1.1 Pregunta de Investigación</w:t>
      </w:r>
    </w:p>
    <w:p w14:paraId="4BBF7384" w14:textId="77777777" w:rsidR="002177EF" w:rsidRPr="007C2C6B" w:rsidRDefault="00000000" w:rsidP="007C2C6B">
      <w:pPr>
        <w:spacing w:after="140" w:line="270" w:lineRule="auto"/>
        <w:jc w:val="both"/>
        <w:rPr>
          <w:sz w:val="20"/>
          <w:szCs w:val="20"/>
        </w:rPr>
      </w:pPr>
      <w:r w:rsidRPr="007C2C6B">
        <w:rPr>
          <w:sz w:val="20"/>
          <w:szCs w:val="20"/>
        </w:rPr>
        <w:t>¿Existe una relación estadísticamente significativa entre el índice de ocupación hospitalaria y la letalidad en los establecimientos hospitalarios públicos de Chile (2014–2025)?</w:t>
      </w:r>
    </w:p>
    <w:p w14:paraId="0ABF7469" w14:textId="77777777" w:rsidR="002177EF" w:rsidRPr="007C2C6B" w:rsidRDefault="00000000" w:rsidP="007C2C6B">
      <w:pPr>
        <w:pStyle w:val="Heading2"/>
        <w:jc w:val="both"/>
        <w:rPr>
          <w:sz w:val="20"/>
          <w:szCs w:val="20"/>
        </w:rPr>
      </w:pPr>
      <w:r w:rsidRPr="007C2C6B">
        <w:rPr>
          <w:sz w:val="20"/>
          <w:szCs w:val="20"/>
        </w:rPr>
        <w:t>1.2 Hipótesis General</w:t>
      </w:r>
    </w:p>
    <w:p w14:paraId="6DE1915F" w14:textId="77777777" w:rsidR="002177EF" w:rsidRPr="007C2C6B" w:rsidRDefault="00000000" w:rsidP="007C2C6B">
      <w:pPr>
        <w:spacing w:after="140" w:line="270" w:lineRule="auto"/>
        <w:jc w:val="both"/>
        <w:rPr>
          <w:sz w:val="20"/>
          <w:szCs w:val="20"/>
        </w:rPr>
      </w:pPr>
      <w:r w:rsidRPr="007C2C6B">
        <w:rPr>
          <w:sz w:val="20"/>
          <w:szCs w:val="20"/>
        </w:rPr>
        <w:t>A mayor índice de ocupación hospitalaria, mayor es la letalidad promedio. Esta relación es más pronunciada en áreas de alta complejidad clínica.</w:t>
      </w:r>
    </w:p>
    <w:p w14:paraId="0192D051" w14:textId="77777777" w:rsidR="002177EF" w:rsidRPr="007C2C6B" w:rsidRDefault="00000000" w:rsidP="007C2C6B">
      <w:pPr>
        <w:pStyle w:val="Heading2"/>
        <w:jc w:val="both"/>
        <w:rPr>
          <w:sz w:val="20"/>
          <w:szCs w:val="20"/>
        </w:rPr>
      </w:pPr>
      <w:r w:rsidRPr="007C2C6B">
        <w:rPr>
          <w:sz w:val="20"/>
          <w:szCs w:val="20"/>
        </w:rPr>
        <w:t>1.3 Justificación</w:t>
      </w:r>
    </w:p>
    <w:p w14:paraId="58E83F58" w14:textId="11FB1423" w:rsidR="007C2C6B" w:rsidRDefault="00000000" w:rsidP="007C2C6B">
      <w:pPr>
        <w:spacing w:after="140" w:line="270" w:lineRule="auto"/>
        <w:jc w:val="both"/>
        <w:rPr>
          <w:sz w:val="20"/>
          <w:szCs w:val="20"/>
        </w:rPr>
      </w:pPr>
      <w:r w:rsidRPr="007C2C6B">
        <w:rPr>
          <w:sz w:val="20"/>
          <w:szCs w:val="20"/>
        </w:rPr>
        <w:t>Comprender si el índice de ocupación se relaciona con la letalidad es relevante para la política pública de salud, especialmente post pandemia, ya que una respuesta clara permite reasignar recursos hacia áreas con mayor saturación y tomar decisiones informadas sobre umbrales de operación seguros. El dataset REM20, con sus 157.996 registros y variables como INDICE_OCUPACIONAL y LETALIDAD, cuenta con el volumen y la estructura necesarios para abordar esta pregunta mediante EDA, test de hipótesis y regresión lineal múltiple para estimar cuánto incide la ocupación sobre la letalidad considerando el efecto de otras variables.</w:t>
      </w:r>
    </w:p>
    <w:p w14:paraId="7A6B382B" w14:textId="2F2C7DF0" w:rsidR="002177EF" w:rsidRPr="007C2C6B" w:rsidRDefault="00000000" w:rsidP="007C2C6B">
      <w:pPr>
        <w:pStyle w:val="Heading1"/>
        <w:jc w:val="both"/>
        <w:rPr>
          <w:sz w:val="20"/>
          <w:szCs w:val="20"/>
        </w:rPr>
      </w:pPr>
      <w:r w:rsidRPr="007C2C6B">
        <w:rPr>
          <w:sz w:val="20"/>
          <w:szCs w:val="20"/>
        </w:rPr>
        <w:t>2. Descripción del Dataset</w:t>
      </w:r>
    </w:p>
    <w:p w14:paraId="7E56B13E" w14:textId="77777777" w:rsidR="002177EF" w:rsidRPr="007C2C6B" w:rsidRDefault="00000000" w:rsidP="007C2C6B">
      <w:pPr>
        <w:pStyle w:val="Heading2"/>
        <w:jc w:val="both"/>
        <w:rPr>
          <w:sz w:val="20"/>
          <w:szCs w:val="20"/>
        </w:rPr>
      </w:pPr>
      <w:r w:rsidRPr="007C2C6B">
        <w:rPr>
          <w:sz w:val="20"/>
          <w:szCs w:val="20"/>
        </w:rPr>
        <w:t>2.1 Fuente y Características</w:t>
      </w:r>
    </w:p>
    <w:p w14:paraId="5EDA9FD1" w14:textId="77777777" w:rsidR="002177EF" w:rsidRPr="007C2C6B" w:rsidRDefault="00000000" w:rsidP="007C2C6B">
      <w:pPr>
        <w:spacing w:after="140" w:line="270" w:lineRule="auto"/>
        <w:jc w:val="both"/>
        <w:rPr>
          <w:sz w:val="20"/>
          <w:szCs w:val="20"/>
        </w:rPr>
      </w:pPr>
      <w:r w:rsidRPr="007C2C6B">
        <w:rPr>
          <w:sz w:val="20"/>
          <w:szCs w:val="20"/>
        </w:rPr>
        <w:t>El dataset REM20 es publicado por el DEIS/MINSAL y está disponible en datos.gob.cl. Cubre toda la red pública del Sistema Nacional de Servicios de Salud (SNSS).</w:t>
      </w:r>
    </w:p>
    <w:p w14:paraId="0431FE5B" w14:textId="77777777" w:rsidR="002177EF" w:rsidRPr="007C2C6B" w:rsidRDefault="002177EF" w:rsidP="007C2C6B">
      <w:pPr>
        <w:spacing w:after="80"/>
        <w:jc w:val="both"/>
        <w:rPr>
          <w:sz w:val="20"/>
          <w:szCs w:val="20"/>
        </w:rPr>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326"/>
      </w:tblGrid>
      <w:tr w:rsidR="002177EF" w:rsidRPr="007C2C6B" w14:paraId="173D2F9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CF78BFB" w14:textId="77777777" w:rsidR="002177EF" w:rsidRPr="007C2C6B" w:rsidRDefault="00000000" w:rsidP="007C2C6B">
            <w:pPr>
              <w:jc w:val="both"/>
              <w:rPr>
                <w:sz w:val="20"/>
                <w:szCs w:val="20"/>
              </w:rPr>
            </w:pPr>
            <w:r w:rsidRPr="007C2C6B">
              <w:rPr>
                <w:b/>
                <w:bCs/>
                <w:sz w:val="20"/>
                <w:szCs w:val="20"/>
              </w:rPr>
              <w:t>Característica</w:t>
            </w:r>
          </w:p>
        </w:tc>
        <w:tc>
          <w:tcPr>
            <w:tcW w:w="53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FC1C207" w14:textId="77777777" w:rsidR="002177EF" w:rsidRPr="007C2C6B" w:rsidRDefault="00000000" w:rsidP="007C2C6B">
            <w:pPr>
              <w:jc w:val="both"/>
              <w:rPr>
                <w:sz w:val="20"/>
                <w:szCs w:val="20"/>
              </w:rPr>
            </w:pPr>
            <w:r w:rsidRPr="007C2C6B">
              <w:rPr>
                <w:b/>
                <w:bCs/>
                <w:sz w:val="20"/>
                <w:szCs w:val="20"/>
              </w:rPr>
              <w:t>Valor</w:t>
            </w:r>
          </w:p>
        </w:tc>
      </w:tr>
      <w:tr w:rsidR="002177EF" w:rsidRPr="007C2C6B" w14:paraId="6362B98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581577" w14:textId="77777777" w:rsidR="002177EF" w:rsidRPr="007C2C6B" w:rsidRDefault="00000000" w:rsidP="007C2C6B">
            <w:pPr>
              <w:jc w:val="both"/>
              <w:rPr>
                <w:sz w:val="20"/>
                <w:szCs w:val="20"/>
              </w:rPr>
            </w:pPr>
            <w:r w:rsidRPr="007C2C6B">
              <w:rPr>
                <w:sz w:val="20"/>
                <w:szCs w:val="20"/>
              </w:rPr>
              <w:t>Fuente</w:t>
            </w:r>
          </w:p>
        </w:tc>
        <w:tc>
          <w:tcPr>
            <w:tcW w:w="53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3C4CFF" w14:textId="77777777" w:rsidR="002177EF" w:rsidRPr="007C2C6B" w:rsidRDefault="00000000" w:rsidP="007C2C6B">
            <w:pPr>
              <w:jc w:val="both"/>
              <w:rPr>
                <w:sz w:val="20"/>
                <w:szCs w:val="20"/>
              </w:rPr>
            </w:pPr>
            <w:r w:rsidRPr="007C2C6B">
              <w:rPr>
                <w:sz w:val="20"/>
                <w:szCs w:val="20"/>
              </w:rPr>
              <w:t>DEIS / Ministerio de Salud de Chile</w:t>
            </w:r>
          </w:p>
        </w:tc>
      </w:tr>
      <w:tr w:rsidR="002177EF" w:rsidRPr="007C2C6B" w14:paraId="7C466D4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D73BF7D" w14:textId="77777777" w:rsidR="002177EF" w:rsidRPr="007C2C6B" w:rsidRDefault="00000000" w:rsidP="007C2C6B">
            <w:pPr>
              <w:jc w:val="both"/>
              <w:rPr>
                <w:sz w:val="20"/>
                <w:szCs w:val="20"/>
              </w:rPr>
            </w:pPr>
            <w:r w:rsidRPr="007C2C6B">
              <w:rPr>
                <w:sz w:val="20"/>
                <w:szCs w:val="20"/>
              </w:rPr>
              <w:t>Período</w:t>
            </w:r>
          </w:p>
        </w:tc>
        <w:tc>
          <w:tcPr>
            <w:tcW w:w="53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C8603A4" w14:textId="77777777" w:rsidR="002177EF" w:rsidRPr="007C2C6B" w:rsidRDefault="00000000" w:rsidP="007C2C6B">
            <w:pPr>
              <w:jc w:val="both"/>
              <w:rPr>
                <w:sz w:val="20"/>
                <w:szCs w:val="20"/>
              </w:rPr>
            </w:pPr>
            <w:r w:rsidRPr="007C2C6B">
              <w:rPr>
                <w:sz w:val="20"/>
                <w:szCs w:val="20"/>
              </w:rPr>
              <w:t>2014–2025 (11 años)</w:t>
            </w:r>
          </w:p>
        </w:tc>
      </w:tr>
      <w:tr w:rsidR="002177EF" w:rsidRPr="007C2C6B" w14:paraId="08187AE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DA9681" w14:textId="77777777" w:rsidR="002177EF" w:rsidRPr="007C2C6B" w:rsidRDefault="00000000" w:rsidP="007C2C6B">
            <w:pPr>
              <w:jc w:val="both"/>
              <w:rPr>
                <w:sz w:val="20"/>
                <w:szCs w:val="20"/>
              </w:rPr>
            </w:pPr>
            <w:r w:rsidRPr="007C2C6B">
              <w:rPr>
                <w:sz w:val="20"/>
                <w:szCs w:val="20"/>
              </w:rPr>
              <w:t>Observaciones originales</w:t>
            </w:r>
          </w:p>
        </w:tc>
        <w:tc>
          <w:tcPr>
            <w:tcW w:w="53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CCB3BF" w14:textId="77777777" w:rsidR="002177EF" w:rsidRPr="007C2C6B" w:rsidRDefault="00000000" w:rsidP="007C2C6B">
            <w:pPr>
              <w:jc w:val="both"/>
              <w:rPr>
                <w:sz w:val="20"/>
                <w:szCs w:val="20"/>
              </w:rPr>
            </w:pPr>
            <w:r w:rsidRPr="007C2C6B">
              <w:rPr>
                <w:sz w:val="20"/>
                <w:szCs w:val="20"/>
              </w:rPr>
              <w:t>159.788 registros</w:t>
            </w:r>
          </w:p>
        </w:tc>
      </w:tr>
      <w:tr w:rsidR="002177EF" w:rsidRPr="007C2C6B" w14:paraId="2078CE5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E2FEBED" w14:textId="77777777" w:rsidR="002177EF" w:rsidRPr="007C2C6B" w:rsidRDefault="00000000" w:rsidP="007C2C6B">
            <w:pPr>
              <w:jc w:val="both"/>
              <w:rPr>
                <w:sz w:val="20"/>
                <w:szCs w:val="20"/>
              </w:rPr>
            </w:pPr>
            <w:r w:rsidRPr="007C2C6B">
              <w:rPr>
                <w:sz w:val="20"/>
                <w:szCs w:val="20"/>
              </w:rPr>
              <w:t>Tras limpieza</w:t>
            </w:r>
          </w:p>
        </w:tc>
        <w:tc>
          <w:tcPr>
            <w:tcW w:w="53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F7AAE2C" w14:textId="77777777" w:rsidR="002177EF" w:rsidRPr="007C2C6B" w:rsidRDefault="00000000" w:rsidP="007C2C6B">
            <w:pPr>
              <w:jc w:val="both"/>
              <w:rPr>
                <w:sz w:val="20"/>
                <w:szCs w:val="20"/>
              </w:rPr>
            </w:pPr>
            <w:r w:rsidRPr="007C2C6B">
              <w:rPr>
                <w:sz w:val="20"/>
                <w:szCs w:val="20"/>
              </w:rPr>
              <w:t>157.996 registros</w:t>
            </w:r>
          </w:p>
        </w:tc>
      </w:tr>
      <w:tr w:rsidR="002177EF" w:rsidRPr="007C2C6B" w14:paraId="000DCCD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9098ED" w14:textId="77777777" w:rsidR="002177EF" w:rsidRPr="007C2C6B" w:rsidRDefault="00000000" w:rsidP="007C2C6B">
            <w:pPr>
              <w:jc w:val="both"/>
              <w:rPr>
                <w:sz w:val="20"/>
                <w:szCs w:val="20"/>
              </w:rPr>
            </w:pPr>
            <w:r w:rsidRPr="007C2C6B">
              <w:rPr>
                <w:sz w:val="20"/>
                <w:szCs w:val="20"/>
              </w:rPr>
              <w:t>Variables</w:t>
            </w:r>
          </w:p>
        </w:tc>
        <w:tc>
          <w:tcPr>
            <w:tcW w:w="53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479437" w14:textId="77777777" w:rsidR="002177EF" w:rsidRPr="007C2C6B" w:rsidRDefault="00000000" w:rsidP="007C2C6B">
            <w:pPr>
              <w:jc w:val="both"/>
              <w:rPr>
                <w:sz w:val="20"/>
                <w:szCs w:val="20"/>
              </w:rPr>
            </w:pPr>
            <w:r w:rsidRPr="007C2C6B">
              <w:rPr>
                <w:sz w:val="20"/>
                <w:szCs w:val="20"/>
              </w:rPr>
              <w:t>20</w:t>
            </w:r>
          </w:p>
        </w:tc>
      </w:tr>
      <w:tr w:rsidR="002177EF" w:rsidRPr="007C2C6B" w14:paraId="1CA5FBC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C77F2D4" w14:textId="77777777" w:rsidR="002177EF" w:rsidRPr="007C2C6B" w:rsidRDefault="00000000" w:rsidP="007C2C6B">
            <w:pPr>
              <w:jc w:val="both"/>
              <w:rPr>
                <w:sz w:val="20"/>
                <w:szCs w:val="20"/>
              </w:rPr>
            </w:pPr>
            <w:r w:rsidRPr="007C2C6B">
              <w:rPr>
                <w:sz w:val="20"/>
                <w:szCs w:val="20"/>
              </w:rPr>
              <w:t>Establecimientos</w:t>
            </w:r>
          </w:p>
        </w:tc>
        <w:tc>
          <w:tcPr>
            <w:tcW w:w="53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0AB74A1" w14:textId="77777777" w:rsidR="002177EF" w:rsidRPr="007C2C6B" w:rsidRDefault="00000000" w:rsidP="007C2C6B">
            <w:pPr>
              <w:jc w:val="both"/>
              <w:rPr>
                <w:sz w:val="20"/>
                <w:szCs w:val="20"/>
              </w:rPr>
            </w:pPr>
            <w:r w:rsidRPr="007C2C6B">
              <w:rPr>
                <w:sz w:val="20"/>
                <w:szCs w:val="20"/>
              </w:rPr>
              <w:t>313</w:t>
            </w:r>
          </w:p>
        </w:tc>
      </w:tr>
      <w:tr w:rsidR="002177EF" w:rsidRPr="007C2C6B" w14:paraId="2BED05C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B929CF" w14:textId="77777777" w:rsidR="002177EF" w:rsidRPr="007C2C6B" w:rsidRDefault="00000000" w:rsidP="007C2C6B">
            <w:pPr>
              <w:jc w:val="both"/>
              <w:rPr>
                <w:sz w:val="20"/>
                <w:szCs w:val="20"/>
              </w:rPr>
            </w:pPr>
            <w:r w:rsidRPr="007C2C6B">
              <w:rPr>
                <w:sz w:val="20"/>
                <w:szCs w:val="20"/>
              </w:rPr>
              <w:t>Tipo de datos</w:t>
            </w:r>
          </w:p>
        </w:tc>
        <w:tc>
          <w:tcPr>
            <w:tcW w:w="53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85B13C" w14:textId="77777777" w:rsidR="002177EF" w:rsidRPr="007C2C6B" w:rsidRDefault="00000000" w:rsidP="007C2C6B">
            <w:pPr>
              <w:jc w:val="both"/>
              <w:rPr>
                <w:sz w:val="20"/>
                <w:szCs w:val="20"/>
              </w:rPr>
            </w:pPr>
            <w:r w:rsidRPr="007C2C6B">
              <w:rPr>
                <w:sz w:val="20"/>
                <w:szCs w:val="20"/>
              </w:rPr>
              <w:t>Longitudinales administrativos (panel mensual)</w:t>
            </w:r>
          </w:p>
        </w:tc>
      </w:tr>
      <w:tr w:rsidR="002177EF" w:rsidRPr="007C2C6B" w14:paraId="7DF6373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F03082B" w14:textId="77777777" w:rsidR="002177EF" w:rsidRPr="007C2C6B" w:rsidRDefault="00000000" w:rsidP="007C2C6B">
            <w:pPr>
              <w:jc w:val="both"/>
              <w:rPr>
                <w:sz w:val="20"/>
                <w:szCs w:val="20"/>
              </w:rPr>
            </w:pPr>
            <w:r w:rsidRPr="007C2C6B">
              <w:rPr>
                <w:sz w:val="20"/>
                <w:szCs w:val="20"/>
              </w:rPr>
              <w:t>Unidad de análisis</w:t>
            </w:r>
          </w:p>
        </w:tc>
        <w:tc>
          <w:tcPr>
            <w:tcW w:w="53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25D3CE6" w14:textId="77777777" w:rsidR="002177EF" w:rsidRPr="007C2C6B" w:rsidRDefault="00000000" w:rsidP="007C2C6B">
            <w:pPr>
              <w:jc w:val="both"/>
              <w:rPr>
                <w:sz w:val="20"/>
                <w:szCs w:val="20"/>
              </w:rPr>
            </w:pPr>
            <w:r w:rsidRPr="007C2C6B">
              <w:rPr>
                <w:sz w:val="20"/>
                <w:szCs w:val="20"/>
              </w:rPr>
              <w:t>Mes × área funcional × establecimiento</w:t>
            </w:r>
          </w:p>
        </w:tc>
      </w:tr>
    </w:tbl>
    <w:p w14:paraId="69B230BE" w14:textId="77777777" w:rsidR="002177EF" w:rsidRPr="007C2C6B" w:rsidRDefault="00000000" w:rsidP="007C2C6B">
      <w:pPr>
        <w:spacing w:before="40" w:after="120"/>
        <w:jc w:val="both"/>
        <w:rPr>
          <w:sz w:val="20"/>
          <w:szCs w:val="20"/>
        </w:rPr>
      </w:pPr>
      <w:r w:rsidRPr="007C2C6B">
        <w:rPr>
          <w:i/>
          <w:iCs/>
          <w:color w:val="555555"/>
          <w:sz w:val="20"/>
          <w:szCs w:val="20"/>
        </w:rPr>
        <w:t>Tabla 1. Características generales del dataset REM20.</w:t>
      </w:r>
    </w:p>
    <w:p w14:paraId="03155FD9" w14:textId="77777777" w:rsidR="007C2C6B" w:rsidRDefault="007C2C6B" w:rsidP="007C2C6B">
      <w:pPr>
        <w:pStyle w:val="Heading2"/>
        <w:jc w:val="both"/>
        <w:rPr>
          <w:sz w:val="20"/>
          <w:szCs w:val="20"/>
        </w:rPr>
      </w:pPr>
    </w:p>
    <w:p w14:paraId="7404E687" w14:textId="68403A9C" w:rsidR="002177EF" w:rsidRPr="007C2C6B" w:rsidRDefault="00000000" w:rsidP="007C2C6B">
      <w:pPr>
        <w:pStyle w:val="Heading2"/>
        <w:jc w:val="both"/>
        <w:rPr>
          <w:sz w:val="20"/>
          <w:szCs w:val="20"/>
        </w:rPr>
      </w:pPr>
      <w:r w:rsidRPr="007C2C6B">
        <w:rPr>
          <w:sz w:val="20"/>
          <w:szCs w:val="20"/>
        </w:rPr>
        <w:lastRenderedPageBreak/>
        <w:t>2.2 Variables Principales</w:t>
      </w:r>
    </w:p>
    <w:p w14:paraId="7B0CAC65" w14:textId="77777777" w:rsidR="002177EF" w:rsidRPr="007C2C6B" w:rsidRDefault="002177EF" w:rsidP="007C2C6B">
      <w:pPr>
        <w:spacing w:after="80"/>
        <w:jc w:val="both"/>
        <w:rPr>
          <w:sz w:val="20"/>
          <w:szCs w:val="20"/>
        </w:rPr>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2"/>
        <w:gridCol w:w="1489"/>
        <w:gridCol w:w="4225"/>
      </w:tblGrid>
      <w:tr w:rsidR="002177EF" w:rsidRPr="007C2C6B" w14:paraId="6718198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03E9980" w14:textId="77777777" w:rsidR="002177EF" w:rsidRPr="007C2C6B" w:rsidRDefault="00000000" w:rsidP="007C2C6B">
            <w:pPr>
              <w:jc w:val="both"/>
              <w:rPr>
                <w:sz w:val="20"/>
                <w:szCs w:val="20"/>
              </w:rPr>
            </w:pPr>
            <w:r w:rsidRPr="007C2C6B">
              <w:rPr>
                <w:b/>
                <w:bCs/>
                <w:sz w:val="20"/>
                <w:szCs w:val="20"/>
              </w:rPr>
              <w:t>Variable</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C93923F" w14:textId="77777777" w:rsidR="002177EF" w:rsidRPr="007C2C6B" w:rsidRDefault="00000000" w:rsidP="007C2C6B">
            <w:pPr>
              <w:jc w:val="both"/>
              <w:rPr>
                <w:sz w:val="20"/>
                <w:szCs w:val="20"/>
              </w:rPr>
            </w:pPr>
            <w:r w:rsidRPr="007C2C6B">
              <w:rPr>
                <w:b/>
                <w:bCs/>
                <w:sz w:val="20"/>
                <w:szCs w:val="20"/>
              </w:rPr>
              <w:t>Rol</w:t>
            </w:r>
          </w:p>
        </w:tc>
        <w:tc>
          <w:tcPr>
            <w:tcW w:w="44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45E776A" w14:textId="77777777" w:rsidR="002177EF" w:rsidRPr="007C2C6B" w:rsidRDefault="00000000" w:rsidP="007C2C6B">
            <w:pPr>
              <w:jc w:val="both"/>
              <w:rPr>
                <w:sz w:val="20"/>
                <w:szCs w:val="20"/>
              </w:rPr>
            </w:pPr>
            <w:r w:rsidRPr="007C2C6B">
              <w:rPr>
                <w:b/>
                <w:bCs/>
                <w:sz w:val="20"/>
                <w:szCs w:val="20"/>
              </w:rPr>
              <w:t>Descripción</w:t>
            </w:r>
          </w:p>
        </w:tc>
      </w:tr>
      <w:tr w:rsidR="002177EF" w:rsidRPr="007C2C6B" w14:paraId="30D5FDD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97A81C" w14:textId="77777777" w:rsidR="002177EF" w:rsidRPr="007C2C6B" w:rsidRDefault="00000000" w:rsidP="007C2C6B">
            <w:pPr>
              <w:jc w:val="both"/>
              <w:rPr>
                <w:sz w:val="20"/>
                <w:szCs w:val="20"/>
              </w:rPr>
            </w:pPr>
            <w:r w:rsidRPr="007C2C6B">
              <w:rPr>
                <w:b/>
                <w:bCs/>
                <w:sz w:val="20"/>
                <w:szCs w:val="20"/>
              </w:rPr>
              <w:t>INDICE_OCUPACIONAL</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18F4C4" w14:textId="77777777" w:rsidR="002177EF" w:rsidRPr="007C2C6B" w:rsidRDefault="00000000" w:rsidP="007C2C6B">
            <w:pPr>
              <w:jc w:val="both"/>
              <w:rPr>
                <w:sz w:val="20"/>
                <w:szCs w:val="20"/>
              </w:rPr>
            </w:pPr>
            <w:r w:rsidRPr="007C2C6B">
              <w:rPr>
                <w:sz w:val="20"/>
                <w:szCs w:val="20"/>
              </w:rPr>
              <w:t>Independiente</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72DEB0" w14:textId="77777777" w:rsidR="002177EF" w:rsidRPr="007C2C6B" w:rsidRDefault="00000000" w:rsidP="007C2C6B">
            <w:pPr>
              <w:jc w:val="both"/>
              <w:rPr>
                <w:sz w:val="20"/>
                <w:szCs w:val="20"/>
              </w:rPr>
            </w:pPr>
            <w:r w:rsidRPr="007C2C6B">
              <w:rPr>
                <w:sz w:val="20"/>
                <w:szCs w:val="20"/>
              </w:rPr>
              <w:t>% camas ocupadas sobre disponibles.</w:t>
            </w:r>
          </w:p>
        </w:tc>
      </w:tr>
      <w:tr w:rsidR="002177EF" w:rsidRPr="007C2C6B" w14:paraId="724A6C2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C77531C" w14:textId="77777777" w:rsidR="002177EF" w:rsidRPr="007C2C6B" w:rsidRDefault="00000000" w:rsidP="007C2C6B">
            <w:pPr>
              <w:jc w:val="both"/>
              <w:rPr>
                <w:sz w:val="20"/>
                <w:szCs w:val="20"/>
              </w:rPr>
            </w:pPr>
            <w:r w:rsidRPr="007C2C6B">
              <w:rPr>
                <w:b/>
                <w:bCs/>
                <w:sz w:val="20"/>
                <w:szCs w:val="20"/>
              </w:rPr>
              <w:t>LETALIDAD</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8BC0947" w14:textId="77777777" w:rsidR="002177EF" w:rsidRPr="007C2C6B" w:rsidRDefault="00000000" w:rsidP="007C2C6B">
            <w:pPr>
              <w:jc w:val="both"/>
              <w:rPr>
                <w:sz w:val="20"/>
                <w:szCs w:val="20"/>
              </w:rPr>
            </w:pPr>
            <w:r w:rsidRPr="007C2C6B">
              <w:rPr>
                <w:sz w:val="20"/>
                <w:szCs w:val="20"/>
              </w:rPr>
              <w:t>Dependiente</w:t>
            </w:r>
          </w:p>
        </w:tc>
        <w:tc>
          <w:tcPr>
            <w:tcW w:w="44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0BCB3CC" w14:textId="77777777" w:rsidR="002177EF" w:rsidRPr="007C2C6B" w:rsidRDefault="00000000" w:rsidP="007C2C6B">
            <w:pPr>
              <w:jc w:val="both"/>
              <w:rPr>
                <w:sz w:val="20"/>
                <w:szCs w:val="20"/>
              </w:rPr>
            </w:pPr>
            <w:r w:rsidRPr="007C2C6B">
              <w:rPr>
                <w:sz w:val="20"/>
                <w:szCs w:val="20"/>
              </w:rPr>
              <w:t>% egresos que son fallecimientos.</w:t>
            </w:r>
          </w:p>
        </w:tc>
      </w:tr>
      <w:tr w:rsidR="002177EF" w:rsidRPr="007C2C6B" w14:paraId="1655C76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2311B8" w14:textId="77777777" w:rsidR="002177EF" w:rsidRPr="007C2C6B" w:rsidRDefault="00000000" w:rsidP="007C2C6B">
            <w:pPr>
              <w:jc w:val="both"/>
              <w:rPr>
                <w:sz w:val="20"/>
                <w:szCs w:val="20"/>
              </w:rPr>
            </w:pPr>
            <w:r w:rsidRPr="007C2C6B">
              <w:rPr>
                <w:b/>
                <w:bCs/>
                <w:sz w:val="20"/>
                <w:szCs w:val="20"/>
              </w:rPr>
              <w:t>PROMEDIO_DIAS_ESTADA</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6B90B1" w14:textId="77777777" w:rsidR="002177EF" w:rsidRPr="007C2C6B" w:rsidRDefault="00000000" w:rsidP="007C2C6B">
            <w:pPr>
              <w:jc w:val="both"/>
              <w:rPr>
                <w:sz w:val="20"/>
                <w:szCs w:val="20"/>
              </w:rPr>
            </w:pPr>
            <w:r w:rsidRPr="007C2C6B">
              <w:rPr>
                <w:sz w:val="20"/>
                <w:szCs w:val="20"/>
              </w:rPr>
              <w:t>Control</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9AAFC4" w14:textId="77777777" w:rsidR="002177EF" w:rsidRPr="007C2C6B" w:rsidRDefault="00000000" w:rsidP="007C2C6B">
            <w:pPr>
              <w:jc w:val="both"/>
              <w:rPr>
                <w:sz w:val="20"/>
                <w:szCs w:val="20"/>
              </w:rPr>
            </w:pPr>
            <w:r w:rsidRPr="007C2C6B">
              <w:rPr>
                <w:sz w:val="20"/>
                <w:szCs w:val="20"/>
              </w:rPr>
              <w:t>Días promedio de hospitalización. Proxy de complejidad clínica.</w:t>
            </w:r>
          </w:p>
        </w:tc>
      </w:tr>
      <w:tr w:rsidR="002177EF" w:rsidRPr="007C2C6B" w14:paraId="556707B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3CF5BAF" w14:textId="77777777" w:rsidR="002177EF" w:rsidRPr="007C2C6B" w:rsidRDefault="00000000" w:rsidP="007C2C6B">
            <w:pPr>
              <w:jc w:val="both"/>
              <w:rPr>
                <w:sz w:val="20"/>
                <w:szCs w:val="20"/>
              </w:rPr>
            </w:pPr>
            <w:r w:rsidRPr="007C2C6B">
              <w:rPr>
                <w:b/>
                <w:bCs/>
                <w:sz w:val="20"/>
                <w:szCs w:val="20"/>
              </w:rPr>
              <w:t>INDICE_ROTACION</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4FD3B49" w14:textId="77777777" w:rsidR="002177EF" w:rsidRPr="007C2C6B" w:rsidRDefault="00000000" w:rsidP="007C2C6B">
            <w:pPr>
              <w:jc w:val="both"/>
              <w:rPr>
                <w:sz w:val="20"/>
                <w:szCs w:val="20"/>
              </w:rPr>
            </w:pPr>
            <w:r w:rsidRPr="007C2C6B">
              <w:rPr>
                <w:sz w:val="20"/>
                <w:szCs w:val="20"/>
              </w:rPr>
              <w:t>Control</w:t>
            </w:r>
          </w:p>
        </w:tc>
        <w:tc>
          <w:tcPr>
            <w:tcW w:w="44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1D86352" w14:textId="77777777" w:rsidR="002177EF" w:rsidRPr="007C2C6B" w:rsidRDefault="00000000" w:rsidP="007C2C6B">
            <w:pPr>
              <w:jc w:val="both"/>
              <w:rPr>
                <w:sz w:val="20"/>
                <w:szCs w:val="20"/>
              </w:rPr>
            </w:pPr>
            <w:r w:rsidRPr="007C2C6B">
              <w:rPr>
                <w:sz w:val="20"/>
                <w:szCs w:val="20"/>
              </w:rPr>
              <w:t>Pacientes por cama en el período.</w:t>
            </w:r>
          </w:p>
        </w:tc>
      </w:tr>
      <w:tr w:rsidR="002177EF" w:rsidRPr="007C2C6B" w14:paraId="0B86B21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A104BF" w14:textId="77777777" w:rsidR="002177EF" w:rsidRPr="007C2C6B" w:rsidRDefault="00000000" w:rsidP="007C2C6B">
            <w:pPr>
              <w:jc w:val="both"/>
              <w:rPr>
                <w:sz w:val="20"/>
                <w:szCs w:val="20"/>
              </w:rPr>
            </w:pPr>
            <w:r w:rsidRPr="007C2C6B">
              <w:rPr>
                <w:b/>
                <w:bCs/>
                <w:sz w:val="20"/>
                <w:szCs w:val="20"/>
              </w:rPr>
              <w:t>COMPLEJIDAD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4015D5" w14:textId="77777777" w:rsidR="002177EF" w:rsidRPr="007C2C6B" w:rsidRDefault="00000000" w:rsidP="007C2C6B">
            <w:pPr>
              <w:jc w:val="both"/>
              <w:rPr>
                <w:sz w:val="20"/>
                <w:szCs w:val="20"/>
              </w:rPr>
            </w:pPr>
            <w:r w:rsidRPr="007C2C6B">
              <w:rPr>
                <w:sz w:val="20"/>
                <w:szCs w:val="20"/>
              </w:rPr>
              <w:t>Control</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9295B9" w14:textId="77777777" w:rsidR="002177EF" w:rsidRPr="007C2C6B" w:rsidRDefault="00000000" w:rsidP="007C2C6B">
            <w:pPr>
              <w:jc w:val="both"/>
              <w:rPr>
                <w:sz w:val="20"/>
                <w:szCs w:val="20"/>
              </w:rPr>
            </w:pPr>
            <w:r w:rsidRPr="007C2C6B">
              <w:rPr>
                <w:sz w:val="20"/>
                <w:szCs w:val="20"/>
              </w:rPr>
              <w:t>Clasifica el área funcional en alta, media o baja complejidad.</w:t>
            </w:r>
          </w:p>
        </w:tc>
      </w:tr>
    </w:tbl>
    <w:p w14:paraId="496B4565" w14:textId="77777777" w:rsidR="002177EF" w:rsidRPr="007C2C6B" w:rsidRDefault="00000000" w:rsidP="007C2C6B">
      <w:pPr>
        <w:spacing w:before="40" w:after="120"/>
        <w:jc w:val="both"/>
        <w:rPr>
          <w:sz w:val="20"/>
          <w:szCs w:val="20"/>
        </w:rPr>
      </w:pPr>
      <w:r w:rsidRPr="007C2C6B">
        <w:rPr>
          <w:i/>
          <w:iCs/>
          <w:color w:val="555555"/>
          <w:sz w:val="20"/>
          <w:szCs w:val="20"/>
        </w:rPr>
        <w:t>Tabla 2. Variables principales del estudio.</w:t>
      </w:r>
    </w:p>
    <w:p w14:paraId="33520524" w14:textId="77777777" w:rsidR="002177EF" w:rsidRPr="007C2C6B" w:rsidRDefault="00000000" w:rsidP="007C2C6B">
      <w:pPr>
        <w:pStyle w:val="Heading2"/>
        <w:jc w:val="both"/>
        <w:rPr>
          <w:sz w:val="20"/>
          <w:szCs w:val="20"/>
        </w:rPr>
      </w:pPr>
      <w:r w:rsidRPr="007C2C6B">
        <w:rPr>
          <w:sz w:val="20"/>
          <w:szCs w:val="20"/>
        </w:rPr>
        <w:t>2.3 Cambios respecto al Avance 1</w:t>
      </w:r>
    </w:p>
    <w:p w14:paraId="42BE0E86" w14:textId="55CE6894" w:rsidR="007C2C6B" w:rsidRDefault="00000000" w:rsidP="007C2C6B">
      <w:pPr>
        <w:spacing w:after="140" w:line="270" w:lineRule="auto"/>
        <w:jc w:val="both"/>
        <w:rPr>
          <w:sz w:val="20"/>
          <w:szCs w:val="20"/>
        </w:rPr>
      </w:pPr>
      <w:r w:rsidRPr="007C2C6B">
        <w:rPr>
          <w:sz w:val="20"/>
          <w:szCs w:val="20"/>
        </w:rPr>
        <w:t>Se utilizó el mismo dataset propuesto en el Avance 1</w:t>
      </w:r>
      <w:r w:rsidR="007C2C6B" w:rsidRPr="007C2C6B">
        <w:rPr>
          <w:sz w:val="20"/>
          <w:szCs w:val="20"/>
        </w:rPr>
        <w:t xml:space="preserve">. </w:t>
      </w:r>
      <w:r w:rsidRPr="007C2C6B">
        <w:rPr>
          <w:sz w:val="20"/>
          <w:szCs w:val="20"/>
        </w:rPr>
        <w:t>No se realizaron cambios respecto al dataset original.</w:t>
      </w:r>
    </w:p>
    <w:p w14:paraId="5867B945" w14:textId="660AADE5" w:rsidR="002177EF" w:rsidRPr="007C2C6B" w:rsidRDefault="00000000" w:rsidP="007C2C6B">
      <w:pPr>
        <w:pStyle w:val="Heading1"/>
        <w:jc w:val="both"/>
        <w:rPr>
          <w:sz w:val="20"/>
          <w:szCs w:val="20"/>
        </w:rPr>
      </w:pPr>
      <w:r w:rsidRPr="007C2C6B">
        <w:rPr>
          <w:sz w:val="20"/>
          <w:szCs w:val="20"/>
        </w:rPr>
        <w:t>3. Limpieza y Preparación de Datos</w:t>
      </w:r>
    </w:p>
    <w:p w14:paraId="1E3B8048" w14:textId="77777777" w:rsidR="002177EF" w:rsidRPr="007C2C6B" w:rsidRDefault="00000000" w:rsidP="007C2C6B">
      <w:pPr>
        <w:spacing w:after="140" w:line="270" w:lineRule="auto"/>
        <w:jc w:val="both"/>
        <w:rPr>
          <w:sz w:val="20"/>
          <w:szCs w:val="20"/>
        </w:rPr>
      </w:pPr>
      <w:r w:rsidRPr="007C2C6B">
        <w:rPr>
          <w:sz w:val="20"/>
          <w:szCs w:val="20"/>
        </w:rPr>
        <w:t>El dataset no presentó valores nulos ni filas duplicadas. Se detectaron dos problemas:</w:t>
      </w:r>
    </w:p>
    <w:p w14:paraId="6BB5196E" w14:textId="77777777" w:rsidR="002177EF" w:rsidRPr="007C2C6B" w:rsidRDefault="00000000" w:rsidP="007C2C6B">
      <w:pPr>
        <w:pStyle w:val="ListParagraph"/>
        <w:numPr>
          <w:ilvl w:val="0"/>
          <w:numId w:val="2"/>
        </w:numPr>
        <w:spacing w:before="30" w:after="30" w:line="260" w:lineRule="auto"/>
        <w:jc w:val="both"/>
        <w:rPr>
          <w:sz w:val="20"/>
          <w:szCs w:val="20"/>
        </w:rPr>
      </w:pPr>
      <w:r w:rsidRPr="007C2C6B">
        <w:rPr>
          <w:sz w:val="20"/>
          <w:szCs w:val="20"/>
        </w:rPr>
        <w:t>Inconsistencia lógica: 14 registros con camas ocupadas &gt; 0 y camas disponibles = 0 (físicamente imposible).</w:t>
      </w:r>
    </w:p>
    <w:p w14:paraId="1D9D718C" w14:textId="77777777" w:rsidR="002177EF" w:rsidRPr="007C2C6B" w:rsidRDefault="00000000" w:rsidP="007C2C6B">
      <w:pPr>
        <w:pStyle w:val="ListParagraph"/>
        <w:numPr>
          <w:ilvl w:val="0"/>
          <w:numId w:val="2"/>
        </w:numPr>
        <w:spacing w:before="30" w:after="30" w:line="260" w:lineRule="auto"/>
        <w:jc w:val="both"/>
        <w:rPr>
          <w:sz w:val="20"/>
          <w:szCs w:val="20"/>
        </w:rPr>
      </w:pPr>
      <w:r w:rsidRPr="007C2C6B">
        <w:rPr>
          <w:sz w:val="20"/>
          <w:szCs w:val="20"/>
        </w:rPr>
        <w:t>Rango teórico: 1.778 registros con INDICE_OCUPACIONAL &gt; 100%, lo que excede el límite de un porcentaje.</w:t>
      </w:r>
    </w:p>
    <w:p w14:paraId="3C19C095" w14:textId="77777777" w:rsidR="002177EF" w:rsidRPr="007C2C6B" w:rsidRDefault="002177EF" w:rsidP="007C2C6B">
      <w:pPr>
        <w:spacing w:after="80"/>
        <w:jc w:val="both"/>
        <w:rPr>
          <w:sz w:val="20"/>
          <w:szCs w:val="20"/>
        </w:rPr>
      </w:pPr>
    </w:p>
    <w:p w14:paraId="42FDDADD" w14:textId="77777777" w:rsidR="002177EF" w:rsidRPr="007C2C6B" w:rsidRDefault="00000000" w:rsidP="007C2C6B">
      <w:pPr>
        <w:spacing w:after="140" w:line="270" w:lineRule="auto"/>
        <w:jc w:val="both"/>
        <w:rPr>
          <w:sz w:val="20"/>
          <w:szCs w:val="20"/>
        </w:rPr>
      </w:pPr>
      <w:r w:rsidRPr="007C2C6B">
        <w:rPr>
          <w:sz w:val="20"/>
          <w:szCs w:val="20"/>
        </w:rPr>
        <w:t>Ambos grupos fueron eliminados, resultando en 157.996 registros válidos (98,9% del total). Los outliers no se eliminaron porque representan datos reales con significado clínico —psiquiatría puede superar 800 días de estadía— y la variable COMPLEJIDAD controla esta heterogeneidad en el análisis.</w:t>
      </w:r>
    </w:p>
    <w:p w14:paraId="1FC215BF" w14:textId="77777777" w:rsidR="002177EF" w:rsidRPr="007C2C6B" w:rsidRDefault="00000000" w:rsidP="007C2C6B">
      <w:pPr>
        <w:spacing w:after="140" w:line="270" w:lineRule="auto"/>
        <w:jc w:val="both"/>
        <w:rPr>
          <w:sz w:val="20"/>
          <w:szCs w:val="20"/>
        </w:rPr>
      </w:pPr>
      <w:r w:rsidRPr="007C2C6B">
        <w:rPr>
          <w:sz w:val="20"/>
          <w:szCs w:val="20"/>
        </w:rPr>
        <w:t>La variable COMPLEJIDAD clasifica las 31 áreas funcionales en tres grupos:</w:t>
      </w:r>
    </w:p>
    <w:p w14:paraId="73C90278" w14:textId="77777777" w:rsidR="002177EF" w:rsidRPr="007C2C6B" w:rsidRDefault="00000000" w:rsidP="007C2C6B">
      <w:pPr>
        <w:pStyle w:val="ListParagraph"/>
        <w:numPr>
          <w:ilvl w:val="0"/>
          <w:numId w:val="2"/>
        </w:numPr>
        <w:spacing w:before="30" w:after="30" w:line="260" w:lineRule="auto"/>
        <w:jc w:val="both"/>
        <w:rPr>
          <w:sz w:val="20"/>
          <w:szCs w:val="20"/>
        </w:rPr>
      </w:pPr>
      <w:r w:rsidRPr="007C2C6B">
        <w:rPr>
          <w:sz w:val="20"/>
          <w:szCs w:val="20"/>
        </w:rPr>
        <w:t>Alta complejidad (5 áreas, 31.947 registros): UCI Adultos, UCI Pediátrica, Cuidados Intermedios, Neonatología Intensiva. Letalidad media: 29,9%.</w:t>
      </w:r>
    </w:p>
    <w:p w14:paraId="0170BDBE" w14:textId="77777777" w:rsidR="002177EF" w:rsidRPr="007C2C6B" w:rsidRDefault="00000000" w:rsidP="007C2C6B">
      <w:pPr>
        <w:pStyle w:val="ListParagraph"/>
        <w:numPr>
          <w:ilvl w:val="0"/>
          <w:numId w:val="2"/>
        </w:numPr>
        <w:spacing w:before="30" w:after="30" w:line="260" w:lineRule="auto"/>
        <w:jc w:val="both"/>
        <w:rPr>
          <w:sz w:val="20"/>
          <w:szCs w:val="20"/>
        </w:rPr>
      </w:pPr>
      <w:r w:rsidRPr="007C2C6B">
        <w:rPr>
          <w:sz w:val="20"/>
          <w:szCs w:val="20"/>
        </w:rPr>
        <w:t>Media complejidad (23 áreas, 77.500 registros): Psiquiatría, Pediatría, Neurología, Oncología, Geriatría, entre otras. Letalidad media: 1,8%.</w:t>
      </w:r>
    </w:p>
    <w:p w14:paraId="027A849A" w14:textId="5FD27A03" w:rsidR="007C2C6B" w:rsidRPr="007C2C6B" w:rsidRDefault="00000000" w:rsidP="007C2C6B">
      <w:pPr>
        <w:pStyle w:val="ListParagraph"/>
        <w:numPr>
          <w:ilvl w:val="0"/>
          <w:numId w:val="2"/>
        </w:numPr>
        <w:spacing w:before="30" w:after="30" w:line="260" w:lineRule="auto"/>
        <w:jc w:val="both"/>
        <w:rPr>
          <w:sz w:val="20"/>
          <w:szCs w:val="20"/>
        </w:rPr>
      </w:pPr>
      <w:r w:rsidRPr="007C2C6B">
        <w:rPr>
          <w:sz w:val="20"/>
          <w:szCs w:val="20"/>
        </w:rPr>
        <w:t xml:space="preserve">Baja complejidad (3 áreas, 48.549 registros): Médica </w:t>
      </w:r>
      <w:proofErr w:type="gramStart"/>
      <w:r w:rsidRPr="007C2C6B">
        <w:rPr>
          <w:sz w:val="20"/>
          <w:szCs w:val="20"/>
        </w:rPr>
        <w:t>Adulto Básica</w:t>
      </w:r>
      <w:proofErr w:type="gramEnd"/>
      <w:r w:rsidRPr="007C2C6B">
        <w:rPr>
          <w:sz w:val="20"/>
          <w:szCs w:val="20"/>
        </w:rPr>
        <w:t>, Médico-Quirúrgica Básica, Obstetricia. Letalidad media: 2,5%.</w:t>
      </w:r>
    </w:p>
    <w:p w14:paraId="299B17C7" w14:textId="6A8EC723" w:rsidR="002177EF" w:rsidRPr="007C2C6B" w:rsidRDefault="00000000" w:rsidP="007C2C6B">
      <w:pPr>
        <w:pStyle w:val="Heading1"/>
        <w:jc w:val="both"/>
        <w:rPr>
          <w:sz w:val="20"/>
          <w:szCs w:val="20"/>
        </w:rPr>
      </w:pPr>
      <w:r w:rsidRPr="007C2C6B">
        <w:rPr>
          <w:sz w:val="20"/>
          <w:szCs w:val="20"/>
        </w:rPr>
        <w:t>4. Análisis Exploratorio de Datos (EDA)</w:t>
      </w:r>
    </w:p>
    <w:p w14:paraId="3DEBE796" w14:textId="77777777" w:rsidR="002177EF" w:rsidRPr="007C2C6B" w:rsidRDefault="00000000" w:rsidP="007C2C6B">
      <w:pPr>
        <w:pStyle w:val="Heading2"/>
        <w:jc w:val="both"/>
        <w:rPr>
          <w:sz w:val="20"/>
          <w:szCs w:val="20"/>
        </w:rPr>
      </w:pPr>
      <w:r w:rsidRPr="007C2C6B">
        <w:rPr>
          <w:sz w:val="20"/>
          <w:szCs w:val="20"/>
        </w:rPr>
        <w:t>4.1 Estadística Descriptiva</w:t>
      </w:r>
    </w:p>
    <w:p w14:paraId="1E204B79" w14:textId="77777777" w:rsidR="002177EF" w:rsidRPr="007C2C6B" w:rsidRDefault="002177EF" w:rsidP="007C2C6B">
      <w:pPr>
        <w:spacing w:after="80"/>
        <w:jc w:val="both"/>
        <w:rPr>
          <w:sz w:val="20"/>
          <w:szCs w:val="20"/>
        </w:rPr>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8"/>
        <w:gridCol w:w="823"/>
        <w:gridCol w:w="984"/>
        <w:gridCol w:w="823"/>
        <w:gridCol w:w="772"/>
        <w:gridCol w:w="772"/>
        <w:gridCol w:w="772"/>
        <w:gridCol w:w="802"/>
      </w:tblGrid>
      <w:tr w:rsidR="002177EF" w:rsidRPr="007C2C6B" w14:paraId="775B4469"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7FC1C99" w14:textId="77777777" w:rsidR="002177EF" w:rsidRPr="007C2C6B" w:rsidRDefault="00000000" w:rsidP="007C2C6B">
            <w:pPr>
              <w:jc w:val="both"/>
              <w:rPr>
                <w:sz w:val="20"/>
                <w:szCs w:val="20"/>
              </w:rPr>
            </w:pPr>
            <w:r w:rsidRPr="007C2C6B">
              <w:rPr>
                <w:b/>
                <w:bCs/>
                <w:sz w:val="20"/>
                <w:szCs w:val="20"/>
              </w:rPr>
              <w:t>Variable</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DE209E5" w14:textId="77777777" w:rsidR="002177EF" w:rsidRPr="007C2C6B" w:rsidRDefault="00000000" w:rsidP="007C2C6B">
            <w:pPr>
              <w:jc w:val="both"/>
              <w:rPr>
                <w:sz w:val="20"/>
                <w:szCs w:val="20"/>
              </w:rPr>
            </w:pPr>
            <w:r w:rsidRPr="007C2C6B">
              <w:rPr>
                <w:b/>
                <w:bCs/>
                <w:sz w:val="20"/>
                <w:szCs w:val="20"/>
              </w:rPr>
              <w:t>Media</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3A2A11B" w14:textId="77777777" w:rsidR="002177EF" w:rsidRPr="007C2C6B" w:rsidRDefault="00000000" w:rsidP="007C2C6B">
            <w:pPr>
              <w:jc w:val="both"/>
              <w:rPr>
                <w:sz w:val="20"/>
                <w:szCs w:val="20"/>
              </w:rPr>
            </w:pPr>
            <w:r w:rsidRPr="007C2C6B">
              <w:rPr>
                <w:b/>
                <w:bCs/>
                <w:sz w:val="20"/>
                <w:szCs w:val="20"/>
              </w:rPr>
              <w:t>Mediana</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10B8004" w14:textId="77777777" w:rsidR="002177EF" w:rsidRPr="007C2C6B" w:rsidRDefault="00000000" w:rsidP="007C2C6B">
            <w:pPr>
              <w:jc w:val="both"/>
              <w:rPr>
                <w:sz w:val="20"/>
                <w:szCs w:val="20"/>
              </w:rPr>
            </w:pPr>
            <w:r w:rsidRPr="007C2C6B">
              <w:rPr>
                <w:b/>
                <w:bCs/>
                <w:sz w:val="20"/>
                <w:szCs w:val="20"/>
              </w:rPr>
              <w:t>D.E.</w:t>
            </w:r>
          </w:p>
        </w:tc>
        <w:tc>
          <w:tcPr>
            <w:tcW w:w="75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13B1947" w14:textId="77777777" w:rsidR="002177EF" w:rsidRPr="007C2C6B" w:rsidRDefault="00000000" w:rsidP="007C2C6B">
            <w:pPr>
              <w:jc w:val="both"/>
              <w:rPr>
                <w:sz w:val="20"/>
                <w:szCs w:val="20"/>
              </w:rPr>
            </w:pPr>
            <w:r w:rsidRPr="007C2C6B">
              <w:rPr>
                <w:b/>
                <w:bCs/>
                <w:sz w:val="20"/>
                <w:szCs w:val="20"/>
              </w:rPr>
              <w:t>Mín.</w:t>
            </w:r>
          </w:p>
        </w:tc>
        <w:tc>
          <w:tcPr>
            <w:tcW w:w="75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345B480" w14:textId="77777777" w:rsidR="002177EF" w:rsidRPr="007C2C6B" w:rsidRDefault="00000000" w:rsidP="007C2C6B">
            <w:pPr>
              <w:jc w:val="both"/>
              <w:rPr>
                <w:sz w:val="20"/>
                <w:szCs w:val="20"/>
              </w:rPr>
            </w:pPr>
            <w:r w:rsidRPr="007C2C6B">
              <w:rPr>
                <w:b/>
                <w:bCs/>
                <w:sz w:val="20"/>
                <w:szCs w:val="20"/>
              </w:rPr>
              <w:t>Q1</w:t>
            </w:r>
          </w:p>
        </w:tc>
        <w:tc>
          <w:tcPr>
            <w:tcW w:w="75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42A6812" w14:textId="77777777" w:rsidR="002177EF" w:rsidRPr="007C2C6B" w:rsidRDefault="00000000" w:rsidP="007C2C6B">
            <w:pPr>
              <w:jc w:val="both"/>
              <w:rPr>
                <w:sz w:val="20"/>
                <w:szCs w:val="20"/>
              </w:rPr>
            </w:pPr>
            <w:r w:rsidRPr="007C2C6B">
              <w:rPr>
                <w:b/>
                <w:bCs/>
                <w:sz w:val="20"/>
                <w:szCs w:val="20"/>
              </w:rPr>
              <w:t>Q3</w:t>
            </w:r>
          </w:p>
        </w:tc>
        <w:tc>
          <w:tcPr>
            <w:tcW w:w="7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9E73EA6" w14:textId="77777777" w:rsidR="002177EF" w:rsidRPr="007C2C6B" w:rsidRDefault="00000000" w:rsidP="007C2C6B">
            <w:pPr>
              <w:jc w:val="both"/>
              <w:rPr>
                <w:sz w:val="20"/>
                <w:szCs w:val="20"/>
              </w:rPr>
            </w:pPr>
            <w:r w:rsidRPr="007C2C6B">
              <w:rPr>
                <w:b/>
                <w:bCs/>
                <w:sz w:val="20"/>
                <w:szCs w:val="20"/>
              </w:rPr>
              <w:t>Máx.</w:t>
            </w:r>
          </w:p>
        </w:tc>
      </w:tr>
      <w:tr w:rsidR="002177EF" w:rsidRPr="007C2C6B" w14:paraId="0741B9F0"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35C75BF" w14:textId="77777777" w:rsidR="002177EF" w:rsidRPr="007C2C6B" w:rsidRDefault="00000000" w:rsidP="007C2C6B">
            <w:pPr>
              <w:jc w:val="both"/>
              <w:rPr>
                <w:sz w:val="20"/>
                <w:szCs w:val="20"/>
              </w:rPr>
            </w:pPr>
            <w:r w:rsidRPr="007C2C6B">
              <w:rPr>
                <w:sz w:val="20"/>
                <w:szCs w:val="20"/>
              </w:rPr>
              <w:t>INDICE_OCUPACIONAL</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D1DCEC5" w14:textId="77777777" w:rsidR="002177EF" w:rsidRPr="007C2C6B" w:rsidRDefault="00000000" w:rsidP="007C2C6B">
            <w:pPr>
              <w:jc w:val="both"/>
              <w:rPr>
                <w:sz w:val="20"/>
                <w:szCs w:val="20"/>
              </w:rPr>
            </w:pPr>
            <w:r w:rsidRPr="007C2C6B">
              <w:rPr>
                <w:sz w:val="20"/>
                <w:szCs w:val="20"/>
              </w:rPr>
              <w:t>62,8</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B921FC0" w14:textId="77777777" w:rsidR="002177EF" w:rsidRPr="007C2C6B" w:rsidRDefault="00000000" w:rsidP="007C2C6B">
            <w:pPr>
              <w:jc w:val="both"/>
              <w:rPr>
                <w:sz w:val="20"/>
                <w:szCs w:val="20"/>
              </w:rPr>
            </w:pPr>
            <w:r w:rsidRPr="007C2C6B">
              <w:rPr>
                <w:sz w:val="20"/>
                <w:szCs w:val="20"/>
              </w:rPr>
              <w:t>65,1</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FD8EDD4" w14:textId="77777777" w:rsidR="002177EF" w:rsidRPr="007C2C6B" w:rsidRDefault="00000000" w:rsidP="007C2C6B">
            <w:pPr>
              <w:jc w:val="both"/>
              <w:rPr>
                <w:sz w:val="20"/>
                <w:szCs w:val="20"/>
              </w:rPr>
            </w:pPr>
            <w:r w:rsidRPr="007C2C6B">
              <w:rPr>
                <w:sz w:val="20"/>
                <w:szCs w:val="20"/>
              </w:rPr>
              <w:t>19,4</w:t>
            </w:r>
          </w:p>
        </w:tc>
        <w:tc>
          <w:tcPr>
            <w:tcW w:w="75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028B922" w14:textId="77777777" w:rsidR="002177EF" w:rsidRPr="007C2C6B" w:rsidRDefault="00000000" w:rsidP="007C2C6B">
            <w:pPr>
              <w:jc w:val="both"/>
              <w:rPr>
                <w:sz w:val="20"/>
                <w:szCs w:val="20"/>
              </w:rPr>
            </w:pPr>
            <w:r w:rsidRPr="007C2C6B">
              <w:rPr>
                <w:sz w:val="20"/>
                <w:szCs w:val="20"/>
              </w:rPr>
              <w:t>0,0</w:t>
            </w:r>
          </w:p>
        </w:tc>
        <w:tc>
          <w:tcPr>
            <w:tcW w:w="75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552FC08" w14:textId="77777777" w:rsidR="002177EF" w:rsidRPr="007C2C6B" w:rsidRDefault="00000000" w:rsidP="007C2C6B">
            <w:pPr>
              <w:jc w:val="both"/>
              <w:rPr>
                <w:sz w:val="20"/>
                <w:szCs w:val="20"/>
              </w:rPr>
            </w:pPr>
            <w:r w:rsidRPr="007C2C6B">
              <w:rPr>
                <w:sz w:val="20"/>
                <w:szCs w:val="20"/>
              </w:rPr>
              <w:t>50,3</w:t>
            </w:r>
          </w:p>
        </w:tc>
        <w:tc>
          <w:tcPr>
            <w:tcW w:w="75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B9B9EF7" w14:textId="77777777" w:rsidR="002177EF" w:rsidRPr="007C2C6B" w:rsidRDefault="00000000" w:rsidP="007C2C6B">
            <w:pPr>
              <w:jc w:val="both"/>
              <w:rPr>
                <w:sz w:val="20"/>
                <w:szCs w:val="20"/>
              </w:rPr>
            </w:pPr>
            <w:r w:rsidRPr="007C2C6B">
              <w:rPr>
                <w:sz w:val="20"/>
                <w:szCs w:val="20"/>
              </w:rPr>
              <w:t>77,2</w:t>
            </w:r>
          </w:p>
        </w:tc>
        <w:tc>
          <w:tcPr>
            <w:tcW w:w="7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C2E4CB6" w14:textId="77777777" w:rsidR="002177EF" w:rsidRPr="007C2C6B" w:rsidRDefault="00000000" w:rsidP="007C2C6B">
            <w:pPr>
              <w:jc w:val="both"/>
              <w:rPr>
                <w:sz w:val="20"/>
                <w:szCs w:val="20"/>
              </w:rPr>
            </w:pPr>
            <w:r w:rsidRPr="007C2C6B">
              <w:rPr>
                <w:sz w:val="20"/>
                <w:szCs w:val="20"/>
              </w:rPr>
              <w:t>100,0</w:t>
            </w:r>
          </w:p>
        </w:tc>
      </w:tr>
      <w:tr w:rsidR="002177EF" w:rsidRPr="007C2C6B" w14:paraId="4F78C5AF"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86DB2A" w14:textId="77777777" w:rsidR="002177EF" w:rsidRPr="007C2C6B" w:rsidRDefault="00000000" w:rsidP="007C2C6B">
            <w:pPr>
              <w:jc w:val="both"/>
              <w:rPr>
                <w:sz w:val="20"/>
                <w:szCs w:val="20"/>
              </w:rPr>
            </w:pPr>
            <w:r w:rsidRPr="007C2C6B">
              <w:rPr>
                <w:sz w:val="20"/>
                <w:szCs w:val="20"/>
              </w:rPr>
              <w:t>LETALIDAD</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92D630" w14:textId="77777777" w:rsidR="002177EF" w:rsidRPr="007C2C6B" w:rsidRDefault="00000000" w:rsidP="007C2C6B">
            <w:pPr>
              <w:jc w:val="both"/>
              <w:rPr>
                <w:sz w:val="20"/>
                <w:szCs w:val="20"/>
              </w:rPr>
            </w:pPr>
            <w:r w:rsidRPr="007C2C6B">
              <w:rPr>
                <w:sz w:val="20"/>
                <w:szCs w:val="20"/>
              </w:rPr>
              <w:t>5,1</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2FDA0F" w14:textId="77777777" w:rsidR="002177EF" w:rsidRPr="007C2C6B" w:rsidRDefault="00000000" w:rsidP="007C2C6B">
            <w:pPr>
              <w:jc w:val="both"/>
              <w:rPr>
                <w:sz w:val="20"/>
                <w:szCs w:val="20"/>
              </w:rPr>
            </w:pPr>
            <w:r w:rsidRPr="007C2C6B">
              <w:rPr>
                <w:sz w:val="20"/>
                <w:szCs w:val="20"/>
              </w:rPr>
              <w:t>1,5</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CD5D92" w14:textId="77777777" w:rsidR="002177EF" w:rsidRPr="007C2C6B" w:rsidRDefault="00000000" w:rsidP="007C2C6B">
            <w:pPr>
              <w:jc w:val="both"/>
              <w:rPr>
                <w:sz w:val="20"/>
                <w:szCs w:val="20"/>
              </w:rPr>
            </w:pPr>
            <w:r w:rsidRPr="007C2C6B">
              <w:rPr>
                <w:sz w:val="20"/>
                <w:szCs w:val="20"/>
              </w:rPr>
              <w:t>9,8</w:t>
            </w:r>
          </w:p>
        </w:tc>
        <w:tc>
          <w:tcPr>
            <w:tcW w:w="7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8B8801" w14:textId="77777777" w:rsidR="002177EF" w:rsidRPr="007C2C6B" w:rsidRDefault="00000000" w:rsidP="007C2C6B">
            <w:pPr>
              <w:jc w:val="both"/>
              <w:rPr>
                <w:sz w:val="20"/>
                <w:szCs w:val="20"/>
              </w:rPr>
            </w:pPr>
            <w:r w:rsidRPr="007C2C6B">
              <w:rPr>
                <w:sz w:val="20"/>
                <w:szCs w:val="20"/>
              </w:rPr>
              <w:t>0,0</w:t>
            </w:r>
          </w:p>
        </w:tc>
        <w:tc>
          <w:tcPr>
            <w:tcW w:w="7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ED394D" w14:textId="77777777" w:rsidR="002177EF" w:rsidRPr="007C2C6B" w:rsidRDefault="00000000" w:rsidP="007C2C6B">
            <w:pPr>
              <w:jc w:val="both"/>
              <w:rPr>
                <w:sz w:val="20"/>
                <w:szCs w:val="20"/>
              </w:rPr>
            </w:pPr>
            <w:r w:rsidRPr="007C2C6B">
              <w:rPr>
                <w:sz w:val="20"/>
                <w:szCs w:val="20"/>
              </w:rPr>
              <w:t>0,4</w:t>
            </w:r>
          </w:p>
        </w:tc>
        <w:tc>
          <w:tcPr>
            <w:tcW w:w="7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BBF586" w14:textId="77777777" w:rsidR="002177EF" w:rsidRPr="007C2C6B" w:rsidRDefault="00000000" w:rsidP="007C2C6B">
            <w:pPr>
              <w:jc w:val="both"/>
              <w:rPr>
                <w:sz w:val="20"/>
                <w:szCs w:val="20"/>
              </w:rPr>
            </w:pPr>
            <w:r w:rsidRPr="007C2C6B">
              <w:rPr>
                <w:sz w:val="20"/>
                <w:szCs w:val="20"/>
              </w:rPr>
              <w:t>5,9</w:t>
            </w:r>
          </w:p>
        </w:tc>
        <w:tc>
          <w:tcPr>
            <w:tcW w:w="7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C6D225" w14:textId="77777777" w:rsidR="002177EF" w:rsidRPr="007C2C6B" w:rsidRDefault="00000000" w:rsidP="007C2C6B">
            <w:pPr>
              <w:jc w:val="both"/>
              <w:rPr>
                <w:sz w:val="20"/>
                <w:szCs w:val="20"/>
              </w:rPr>
            </w:pPr>
            <w:r w:rsidRPr="007C2C6B">
              <w:rPr>
                <w:sz w:val="20"/>
                <w:szCs w:val="20"/>
              </w:rPr>
              <w:t>100,0</w:t>
            </w:r>
          </w:p>
        </w:tc>
      </w:tr>
      <w:tr w:rsidR="002177EF" w:rsidRPr="007C2C6B" w14:paraId="3CA84893"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744A84F" w14:textId="77777777" w:rsidR="002177EF" w:rsidRPr="007C2C6B" w:rsidRDefault="00000000" w:rsidP="007C2C6B">
            <w:pPr>
              <w:jc w:val="both"/>
              <w:rPr>
                <w:sz w:val="20"/>
                <w:szCs w:val="20"/>
              </w:rPr>
            </w:pPr>
            <w:r w:rsidRPr="007C2C6B">
              <w:rPr>
                <w:sz w:val="20"/>
                <w:szCs w:val="20"/>
              </w:rPr>
              <w:t>PROMEDIO_DIAS_ESTADA</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FF9C174" w14:textId="77777777" w:rsidR="002177EF" w:rsidRPr="007C2C6B" w:rsidRDefault="00000000" w:rsidP="007C2C6B">
            <w:pPr>
              <w:jc w:val="both"/>
              <w:rPr>
                <w:sz w:val="20"/>
                <w:szCs w:val="20"/>
              </w:rPr>
            </w:pPr>
            <w:r w:rsidRPr="007C2C6B">
              <w:rPr>
                <w:sz w:val="20"/>
                <w:szCs w:val="20"/>
              </w:rPr>
              <w:t>21,2</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B7F686A" w14:textId="77777777" w:rsidR="002177EF" w:rsidRPr="007C2C6B" w:rsidRDefault="00000000" w:rsidP="007C2C6B">
            <w:pPr>
              <w:jc w:val="both"/>
              <w:rPr>
                <w:sz w:val="20"/>
                <w:szCs w:val="20"/>
              </w:rPr>
            </w:pPr>
            <w:r w:rsidRPr="007C2C6B">
              <w:rPr>
                <w:sz w:val="20"/>
                <w:szCs w:val="20"/>
              </w:rPr>
              <w:t>7,8</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1D58C37" w14:textId="77777777" w:rsidR="002177EF" w:rsidRPr="007C2C6B" w:rsidRDefault="00000000" w:rsidP="007C2C6B">
            <w:pPr>
              <w:jc w:val="both"/>
              <w:rPr>
                <w:sz w:val="20"/>
                <w:szCs w:val="20"/>
              </w:rPr>
            </w:pPr>
            <w:r w:rsidRPr="007C2C6B">
              <w:rPr>
                <w:sz w:val="20"/>
                <w:szCs w:val="20"/>
              </w:rPr>
              <w:t>54,3</w:t>
            </w:r>
          </w:p>
        </w:tc>
        <w:tc>
          <w:tcPr>
            <w:tcW w:w="75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870EE6D" w14:textId="77777777" w:rsidR="002177EF" w:rsidRPr="007C2C6B" w:rsidRDefault="00000000" w:rsidP="007C2C6B">
            <w:pPr>
              <w:jc w:val="both"/>
              <w:rPr>
                <w:sz w:val="20"/>
                <w:szCs w:val="20"/>
              </w:rPr>
            </w:pPr>
            <w:r w:rsidRPr="007C2C6B">
              <w:rPr>
                <w:sz w:val="20"/>
                <w:szCs w:val="20"/>
              </w:rPr>
              <w:t>0,0</w:t>
            </w:r>
          </w:p>
        </w:tc>
        <w:tc>
          <w:tcPr>
            <w:tcW w:w="75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F779A46" w14:textId="77777777" w:rsidR="002177EF" w:rsidRPr="007C2C6B" w:rsidRDefault="00000000" w:rsidP="007C2C6B">
            <w:pPr>
              <w:jc w:val="both"/>
              <w:rPr>
                <w:sz w:val="20"/>
                <w:szCs w:val="20"/>
              </w:rPr>
            </w:pPr>
            <w:r w:rsidRPr="007C2C6B">
              <w:rPr>
                <w:sz w:val="20"/>
                <w:szCs w:val="20"/>
              </w:rPr>
              <w:t>4,9</w:t>
            </w:r>
          </w:p>
        </w:tc>
        <w:tc>
          <w:tcPr>
            <w:tcW w:w="75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A663EA0" w14:textId="77777777" w:rsidR="002177EF" w:rsidRPr="007C2C6B" w:rsidRDefault="00000000" w:rsidP="007C2C6B">
            <w:pPr>
              <w:jc w:val="both"/>
              <w:rPr>
                <w:sz w:val="20"/>
                <w:szCs w:val="20"/>
              </w:rPr>
            </w:pPr>
            <w:r w:rsidRPr="007C2C6B">
              <w:rPr>
                <w:sz w:val="20"/>
                <w:szCs w:val="20"/>
              </w:rPr>
              <w:t>13,2</w:t>
            </w:r>
          </w:p>
        </w:tc>
        <w:tc>
          <w:tcPr>
            <w:tcW w:w="7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F7D801A" w14:textId="77777777" w:rsidR="002177EF" w:rsidRPr="007C2C6B" w:rsidRDefault="00000000" w:rsidP="007C2C6B">
            <w:pPr>
              <w:jc w:val="both"/>
              <w:rPr>
                <w:sz w:val="20"/>
                <w:szCs w:val="20"/>
              </w:rPr>
            </w:pPr>
            <w:r w:rsidRPr="007C2C6B">
              <w:rPr>
                <w:sz w:val="20"/>
                <w:szCs w:val="20"/>
              </w:rPr>
              <w:t>879,0</w:t>
            </w:r>
          </w:p>
        </w:tc>
      </w:tr>
      <w:tr w:rsidR="002177EF" w:rsidRPr="007C2C6B" w14:paraId="1BDBD459"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F5153B" w14:textId="77777777" w:rsidR="002177EF" w:rsidRPr="007C2C6B" w:rsidRDefault="00000000" w:rsidP="007C2C6B">
            <w:pPr>
              <w:jc w:val="both"/>
              <w:rPr>
                <w:sz w:val="20"/>
                <w:szCs w:val="20"/>
              </w:rPr>
            </w:pPr>
            <w:r w:rsidRPr="007C2C6B">
              <w:rPr>
                <w:sz w:val="20"/>
                <w:szCs w:val="20"/>
              </w:rPr>
              <w:t>INDICE_ROTACION</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3C4C81" w14:textId="77777777" w:rsidR="002177EF" w:rsidRPr="007C2C6B" w:rsidRDefault="00000000" w:rsidP="007C2C6B">
            <w:pPr>
              <w:jc w:val="both"/>
              <w:rPr>
                <w:sz w:val="20"/>
                <w:szCs w:val="20"/>
              </w:rPr>
            </w:pPr>
            <w:r w:rsidRPr="007C2C6B">
              <w:rPr>
                <w:sz w:val="20"/>
                <w:szCs w:val="20"/>
              </w:rPr>
              <w:t>3,1</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4FC310" w14:textId="77777777" w:rsidR="002177EF" w:rsidRPr="007C2C6B" w:rsidRDefault="00000000" w:rsidP="007C2C6B">
            <w:pPr>
              <w:jc w:val="both"/>
              <w:rPr>
                <w:sz w:val="20"/>
                <w:szCs w:val="20"/>
              </w:rPr>
            </w:pPr>
            <w:r w:rsidRPr="007C2C6B">
              <w:rPr>
                <w:sz w:val="20"/>
                <w:szCs w:val="20"/>
              </w:rPr>
              <w:t>2,5</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FAFA40" w14:textId="77777777" w:rsidR="002177EF" w:rsidRPr="007C2C6B" w:rsidRDefault="00000000" w:rsidP="007C2C6B">
            <w:pPr>
              <w:jc w:val="both"/>
              <w:rPr>
                <w:sz w:val="20"/>
                <w:szCs w:val="20"/>
              </w:rPr>
            </w:pPr>
            <w:r w:rsidRPr="007C2C6B">
              <w:rPr>
                <w:sz w:val="20"/>
                <w:szCs w:val="20"/>
              </w:rPr>
              <w:t>2,8</w:t>
            </w:r>
          </w:p>
        </w:tc>
        <w:tc>
          <w:tcPr>
            <w:tcW w:w="7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5F675B" w14:textId="77777777" w:rsidR="002177EF" w:rsidRPr="007C2C6B" w:rsidRDefault="00000000" w:rsidP="007C2C6B">
            <w:pPr>
              <w:jc w:val="both"/>
              <w:rPr>
                <w:sz w:val="20"/>
                <w:szCs w:val="20"/>
              </w:rPr>
            </w:pPr>
            <w:r w:rsidRPr="007C2C6B">
              <w:rPr>
                <w:sz w:val="20"/>
                <w:szCs w:val="20"/>
              </w:rPr>
              <w:t>0,0</w:t>
            </w:r>
          </w:p>
        </w:tc>
        <w:tc>
          <w:tcPr>
            <w:tcW w:w="7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0CDC82" w14:textId="77777777" w:rsidR="002177EF" w:rsidRPr="007C2C6B" w:rsidRDefault="00000000" w:rsidP="007C2C6B">
            <w:pPr>
              <w:jc w:val="both"/>
              <w:rPr>
                <w:sz w:val="20"/>
                <w:szCs w:val="20"/>
              </w:rPr>
            </w:pPr>
            <w:r w:rsidRPr="007C2C6B">
              <w:rPr>
                <w:sz w:val="20"/>
                <w:szCs w:val="20"/>
              </w:rPr>
              <w:t>1,3</w:t>
            </w:r>
          </w:p>
        </w:tc>
        <w:tc>
          <w:tcPr>
            <w:tcW w:w="7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7447E2" w14:textId="77777777" w:rsidR="002177EF" w:rsidRPr="007C2C6B" w:rsidRDefault="00000000" w:rsidP="007C2C6B">
            <w:pPr>
              <w:jc w:val="both"/>
              <w:rPr>
                <w:sz w:val="20"/>
                <w:szCs w:val="20"/>
              </w:rPr>
            </w:pPr>
            <w:r w:rsidRPr="007C2C6B">
              <w:rPr>
                <w:sz w:val="20"/>
                <w:szCs w:val="20"/>
              </w:rPr>
              <w:t>4,1</w:t>
            </w:r>
          </w:p>
        </w:tc>
        <w:tc>
          <w:tcPr>
            <w:tcW w:w="7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F68F14" w14:textId="77777777" w:rsidR="002177EF" w:rsidRPr="007C2C6B" w:rsidRDefault="00000000" w:rsidP="007C2C6B">
            <w:pPr>
              <w:jc w:val="both"/>
              <w:rPr>
                <w:sz w:val="20"/>
                <w:szCs w:val="20"/>
              </w:rPr>
            </w:pPr>
            <w:r w:rsidRPr="007C2C6B">
              <w:rPr>
                <w:sz w:val="20"/>
                <w:szCs w:val="20"/>
              </w:rPr>
              <w:t>44,5</w:t>
            </w:r>
          </w:p>
        </w:tc>
      </w:tr>
      <w:tr w:rsidR="002177EF" w:rsidRPr="007C2C6B" w14:paraId="0302F047"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B6E2B41" w14:textId="77777777" w:rsidR="002177EF" w:rsidRPr="007C2C6B" w:rsidRDefault="00000000" w:rsidP="007C2C6B">
            <w:pPr>
              <w:jc w:val="both"/>
              <w:rPr>
                <w:sz w:val="20"/>
                <w:szCs w:val="20"/>
              </w:rPr>
            </w:pPr>
            <w:r w:rsidRPr="007C2C6B">
              <w:rPr>
                <w:sz w:val="20"/>
                <w:szCs w:val="20"/>
              </w:rPr>
              <w:t>NUMERO_EGRESOS</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C7E3D0C" w14:textId="77777777" w:rsidR="002177EF" w:rsidRPr="007C2C6B" w:rsidRDefault="00000000" w:rsidP="007C2C6B">
            <w:pPr>
              <w:jc w:val="both"/>
              <w:rPr>
                <w:sz w:val="20"/>
                <w:szCs w:val="20"/>
              </w:rPr>
            </w:pPr>
            <w:r w:rsidRPr="007C2C6B">
              <w:rPr>
                <w:sz w:val="20"/>
                <w:szCs w:val="20"/>
              </w:rPr>
              <w:t>53,4</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1F8C670" w14:textId="77777777" w:rsidR="002177EF" w:rsidRPr="007C2C6B" w:rsidRDefault="00000000" w:rsidP="007C2C6B">
            <w:pPr>
              <w:jc w:val="both"/>
              <w:rPr>
                <w:sz w:val="20"/>
                <w:szCs w:val="20"/>
              </w:rPr>
            </w:pPr>
            <w:r w:rsidRPr="007C2C6B">
              <w:rPr>
                <w:sz w:val="20"/>
                <w:szCs w:val="20"/>
              </w:rPr>
              <w:t>28,0</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FE15855" w14:textId="77777777" w:rsidR="002177EF" w:rsidRPr="007C2C6B" w:rsidRDefault="00000000" w:rsidP="007C2C6B">
            <w:pPr>
              <w:jc w:val="both"/>
              <w:rPr>
                <w:sz w:val="20"/>
                <w:szCs w:val="20"/>
              </w:rPr>
            </w:pPr>
            <w:r w:rsidRPr="007C2C6B">
              <w:rPr>
                <w:sz w:val="20"/>
                <w:szCs w:val="20"/>
              </w:rPr>
              <w:t>77,2</w:t>
            </w:r>
          </w:p>
        </w:tc>
        <w:tc>
          <w:tcPr>
            <w:tcW w:w="75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3067DB6" w14:textId="77777777" w:rsidR="002177EF" w:rsidRPr="007C2C6B" w:rsidRDefault="00000000" w:rsidP="007C2C6B">
            <w:pPr>
              <w:jc w:val="both"/>
              <w:rPr>
                <w:sz w:val="20"/>
                <w:szCs w:val="20"/>
              </w:rPr>
            </w:pPr>
            <w:r w:rsidRPr="007C2C6B">
              <w:rPr>
                <w:sz w:val="20"/>
                <w:szCs w:val="20"/>
              </w:rPr>
              <w:t>0</w:t>
            </w:r>
          </w:p>
        </w:tc>
        <w:tc>
          <w:tcPr>
            <w:tcW w:w="75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B118EE0" w14:textId="77777777" w:rsidR="002177EF" w:rsidRPr="007C2C6B" w:rsidRDefault="00000000" w:rsidP="007C2C6B">
            <w:pPr>
              <w:jc w:val="both"/>
              <w:rPr>
                <w:sz w:val="20"/>
                <w:szCs w:val="20"/>
              </w:rPr>
            </w:pPr>
            <w:r w:rsidRPr="007C2C6B">
              <w:rPr>
                <w:sz w:val="20"/>
                <w:szCs w:val="20"/>
              </w:rPr>
              <w:t>8,0</w:t>
            </w:r>
          </w:p>
        </w:tc>
        <w:tc>
          <w:tcPr>
            <w:tcW w:w="75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BA30676" w14:textId="77777777" w:rsidR="002177EF" w:rsidRPr="007C2C6B" w:rsidRDefault="00000000" w:rsidP="007C2C6B">
            <w:pPr>
              <w:jc w:val="both"/>
              <w:rPr>
                <w:sz w:val="20"/>
                <w:szCs w:val="20"/>
              </w:rPr>
            </w:pPr>
            <w:r w:rsidRPr="007C2C6B">
              <w:rPr>
                <w:sz w:val="20"/>
                <w:szCs w:val="20"/>
              </w:rPr>
              <w:t>68,0</w:t>
            </w:r>
          </w:p>
        </w:tc>
        <w:tc>
          <w:tcPr>
            <w:tcW w:w="7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83BA3AC" w14:textId="77777777" w:rsidR="002177EF" w:rsidRPr="007C2C6B" w:rsidRDefault="00000000" w:rsidP="007C2C6B">
            <w:pPr>
              <w:jc w:val="both"/>
              <w:rPr>
                <w:sz w:val="20"/>
                <w:szCs w:val="20"/>
              </w:rPr>
            </w:pPr>
            <w:r w:rsidRPr="007C2C6B">
              <w:rPr>
                <w:sz w:val="20"/>
                <w:szCs w:val="20"/>
              </w:rPr>
              <w:t>1.542</w:t>
            </w:r>
          </w:p>
        </w:tc>
      </w:tr>
    </w:tbl>
    <w:p w14:paraId="22C891C3" w14:textId="77777777" w:rsidR="002177EF" w:rsidRPr="007C2C6B" w:rsidRDefault="00000000" w:rsidP="007C2C6B">
      <w:pPr>
        <w:spacing w:before="40" w:after="120"/>
        <w:jc w:val="both"/>
        <w:rPr>
          <w:sz w:val="20"/>
          <w:szCs w:val="20"/>
        </w:rPr>
      </w:pPr>
      <w:r w:rsidRPr="007C2C6B">
        <w:rPr>
          <w:i/>
          <w:iCs/>
          <w:color w:val="555555"/>
          <w:sz w:val="20"/>
          <w:szCs w:val="20"/>
        </w:rPr>
        <w:t>Tabla 3. Estadísticas descriptivas. D.E. = Desviación estándar.</w:t>
      </w:r>
    </w:p>
    <w:p w14:paraId="038CA1A4" w14:textId="77777777" w:rsidR="002177EF" w:rsidRPr="007C2C6B" w:rsidRDefault="00000000" w:rsidP="007C2C6B">
      <w:pPr>
        <w:spacing w:after="140" w:line="270" w:lineRule="auto"/>
        <w:jc w:val="both"/>
        <w:rPr>
          <w:sz w:val="20"/>
          <w:szCs w:val="20"/>
        </w:rPr>
      </w:pPr>
      <w:r w:rsidRPr="007C2C6B">
        <w:rPr>
          <w:sz w:val="20"/>
          <w:szCs w:val="20"/>
        </w:rPr>
        <w:lastRenderedPageBreak/>
        <w:t>LETALIDAD presenta fuerte asimetría positiva (media 5,1% vs. mediana 1,5%): la mayoría de los registros tiene mortalidad baja, pero las áreas de alta complejidad generan valores extremos que elevan la media. INDICE_OCUPACIONAL es más simétrico, con media y mediana cercanas en torno al 63%, lo que indica que la mayoría de los hospitales opera en rangos similares de ocupación.</w:t>
      </w:r>
    </w:p>
    <w:p w14:paraId="4521B2BF" w14:textId="77777777" w:rsidR="002177EF" w:rsidRPr="007C2C6B" w:rsidRDefault="002177EF" w:rsidP="007C2C6B">
      <w:pPr>
        <w:spacing w:after="80"/>
        <w:jc w:val="both"/>
        <w:rPr>
          <w:sz w:val="20"/>
          <w:szCs w:val="20"/>
        </w:rPr>
      </w:pP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400"/>
        <w:gridCol w:w="1400"/>
      </w:tblGrid>
      <w:tr w:rsidR="002177EF" w:rsidRPr="007C2C6B" w14:paraId="0464A9E5"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8D31CA2" w14:textId="77777777" w:rsidR="002177EF" w:rsidRPr="007C2C6B" w:rsidRDefault="00000000" w:rsidP="007C2C6B">
            <w:pPr>
              <w:jc w:val="both"/>
              <w:rPr>
                <w:sz w:val="20"/>
                <w:szCs w:val="20"/>
              </w:rPr>
            </w:pPr>
            <w:r w:rsidRPr="007C2C6B">
              <w:rPr>
                <w:b/>
                <w:bCs/>
                <w:sz w:val="20"/>
                <w:szCs w:val="20"/>
              </w:rPr>
              <w:t>Nivel de Complejidad</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5FE4520" w14:textId="77777777" w:rsidR="002177EF" w:rsidRPr="007C2C6B" w:rsidRDefault="00000000" w:rsidP="007C2C6B">
            <w:pPr>
              <w:jc w:val="both"/>
              <w:rPr>
                <w:sz w:val="20"/>
                <w:szCs w:val="20"/>
              </w:rPr>
            </w:pPr>
            <w:r w:rsidRPr="007C2C6B">
              <w:rPr>
                <w:b/>
                <w:bCs/>
                <w:sz w:val="20"/>
                <w:szCs w:val="20"/>
              </w:rPr>
              <w:t>Frecuencia</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6AEA109" w14:textId="77777777" w:rsidR="002177EF" w:rsidRPr="007C2C6B" w:rsidRDefault="00000000" w:rsidP="007C2C6B">
            <w:pPr>
              <w:jc w:val="both"/>
              <w:rPr>
                <w:sz w:val="20"/>
                <w:szCs w:val="20"/>
              </w:rPr>
            </w:pPr>
            <w:r w:rsidRPr="007C2C6B">
              <w:rPr>
                <w:b/>
                <w:bCs/>
                <w:sz w:val="20"/>
                <w:szCs w:val="20"/>
              </w:rPr>
              <w:t>Porcentaje</w:t>
            </w:r>
          </w:p>
        </w:tc>
      </w:tr>
      <w:tr w:rsidR="002177EF" w:rsidRPr="007C2C6B" w14:paraId="44BD85EE"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D65E94" w14:textId="77777777" w:rsidR="002177EF" w:rsidRPr="007C2C6B" w:rsidRDefault="00000000" w:rsidP="007C2C6B">
            <w:pPr>
              <w:jc w:val="both"/>
              <w:rPr>
                <w:sz w:val="20"/>
                <w:szCs w:val="20"/>
              </w:rPr>
            </w:pPr>
            <w:r w:rsidRPr="007C2C6B">
              <w:rPr>
                <w:sz w:val="20"/>
                <w:szCs w:val="20"/>
              </w:rPr>
              <w:t>Alta complejidad</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F729EF" w14:textId="77777777" w:rsidR="002177EF" w:rsidRPr="007C2C6B" w:rsidRDefault="00000000" w:rsidP="007C2C6B">
            <w:pPr>
              <w:jc w:val="both"/>
              <w:rPr>
                <w:sz w:val="20"/>
                <w:szCs w:val="20"/>
              </w:rPr>
            </w:pPr>
            <w:r w:rsidRPr="007C2C6B">
              <w:rPr>
                <w:sz w:val="20"/>
                <w:szCs w:val="20"/>
              </w:rPr>
              <w:t>31.947</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108B50" w14:textId="77777777" w:rsidR="002177EF" w:rsidRPr="007C2C6B" w:rsidRDefault="00000000" w:rsidP="007C2C6B">
            <w:pPr>
              <w:jc w:val="both"/>
              <w:rPr>
                <w:sz w:val="20"/>
                <w:szCs w:val="20"/>
              </w:rPr>
            </w:pPr>
            <w:r w:rsidRPr="007C2C6B">
              <w:rPr>
                <w:sz w:val="20"/>
                <w:szCs w:val="20"/>
              </w:rPr>
              <w:t>20,2%</w:t>
            </w:r>
          </w:p>
        </w:tc>
      </w:tr>
      <w:tr w:rsidR="002177EF" w:rsidRPr="007C2C6B" w14:paraId="5D92A4D0"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5C7DDB1" w14:textId="77777777" w:rsidR="002177EF" w:rsidRPr="007C2C6B" w:rsidRDefault="00000000" w:rsidP="007C2C6B">
            <w:pPr>
              <w:jc w:val="both"/>
              <w:rPr>
                <w:sz w:val="20"/>
                <w:szCs w:val="20"/>
              </w:rPr>
            </w:pPr>
            <w:r w:rsidRPr="007C2C6B">
              <w:rPr>
                <w:sz w:val="20"/>
                <w:szCs w:val="20"/>
              </w:rPr>
              <w:t>Media complejidad</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F90AE29" w14:textId="77777777" w:rsidR="002177EF" w:rsidRPr="007C2C6B" w:rsidRDefault="00000000" w:rsidP="007C2C6B">
            <w:pPr>
              <w:jc w:val="both"/>
              <w:rPr>
                <w:sz w:val="20"/>
                <w:szCs w:val="20"/>
              </w:rPr>
            </w:pPr>
            <w:r w:rsidRPr="007C2C6B">
              <w:rPr>
                <w:sz w:val="20"/>
                <w:szCs w:val="20"/>
              </w:rPr>
              <w:t>77.500</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C763315" w14:textId="77777777" w:rsidR="002177EF" w:rsidRPr="007C2C6B" w:rsidRDefault="00000000" w:rsidP="007C2C6B">
            <w:pPr>
              <w:jc w:val="both"/>
              <w:rPr>
                <w:sz w:val="20"/>
                <w:szCs w:val="20"/>
              </w:rPr>
            </w:pPr>
            <w:r w:rsidRPr="007C2C6B">
              <w:rPr>
                <w:sz w:val="20"/>
                <w:szCs w:val="20"/>
              </w:rPr>
              <w:t>49,1%</w:t>
            </w:r>
          </w:p>
        </w:tc>
      </w:tr>
      <w:tr w:rsidR="002177EF" w:rsidRPr="007C2C6B" w14:paraId="4083171C"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C9A6E3" w14:textId="77777777" w:rsidR="002177EF" w:rsidRPr="007C2C6B" w:rsidRDefault="00000000" w:rsidP="007C2C6B">
            <w:pPr>
              <w:jc w:val="both"/>
              <w:rPr>
                <w:sz w:val="20"/>
                <w:szCs w:val="20"/>
              </w:rPr>
            </w:pPr>
            <w:r w:rsidRPr="007C2C6B">
              <w:rPr>
                <w:sz w:val="20"/>
                <w:szCs w:val="20"/>
              </w:rPr>
              <w:t>Baja complejidad</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143ED0" w14:textId="77777777" w:rsidR="002177EF" w:rsidRPr="007C2C6B" w:rsidRDefault="00000000" w:rsidP="007C2C6B">
            <w:pPr>
              <w:jc w:val="both"/>
              <w:rPr>
                <w:sz w:val="20"/>
                <w:szCs w:val="20"/>
              </w:rPr>
            </w:pPr>
            <w:r w:rsidRPr="007C2C6B">
              <w:rPr>
                <w:sz w:val="20"/>
                <w:szCs w:val="20"/>
              </w:rPr>
              <w:t>48.549</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BA7E10" w14:textId="77777777" w:rsidR="002177EF" w:rsidRPr="007C2C6B" w:rsidRDefault="00000000" w:rsidP="007C2C6B">
            <w:pPr>
              <w:jc w:val="both"/>
              <w:rPr>
                <w:sz w:val="20"/>
                <w:szCs w:val="20"/>
              </w:rPr>
            </w:pPr>
            <w:r w:rsidRPr="007C2C6B">
              <w:rPr>
                <w:sz w:val="20"/>
                <w:szCs w:val="20"/>
              </w:rPr>
              <w:t>30,7%</w:t>
            </w:r>
          </w:p>
        </w:tc>
      </w:tr>
      <w:tr w:rsidR="002177EF" w:rsidRPr="007C2C6B" w14:paraId="3B563062"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1A6B36" w14:textId="77777777" w:rsidR="002177EF" w:rsidRPr="007C2C6B" w:rsidRDefault="00000000" w:rsidP="007C2C6B">
            <w:pPr>
              <w:jc w:val="both"/>
              <w:rPr>
                <w:sz w:val="20"/>
                <w:szCs w:val="20"/>
              </w:rPr>
            </w:pPr>
            <w:r w:rsidRPr="007C2C6B">
              <w:rPr>
                <w:b/>
                <w:bCs/>
                <w:sz w:val="20"/>
                <w:szCs w:val="20"/>
              </w:rPr>
              <w:t>Total</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8FA886" w14:textId="77777777" w:rsidR="002177EF" w:rsidRPr="007C2C6B" w:rsidRDefault="00000000" w:rsidP="007C2C6B">
            <w:pPr>
              <w:jc w:val="both"/>
              <w:rPr>
                <w:sz w:val="20"/>
                <w:szCs w:val="20"/>
              </w:rPr>
            </w:pPr>
            <w:r w:rsidRPr="007C2C6B">
              <w:rPr>
                <w:b/>
                <w:bCs/>
                <w:sz w:val="20"/>
                <w:szCs w:val="20"/>
              </w:rPr>
              <w:t>157.996</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40CF1B" w14:textId="77777777" w:rsidR="002177EF" w:rsidRPr="007C2C6B" w:rsidRDefault="00000000" w:rsidP="007C2C6B">
            <w:pPr>
              <w:jc w:val="both"/>
              <w:rPr>
                <w:sz w:val="20"/>
                <w:szCs w:val="20"/>
              </w:rPr>
            </w:pPr>
            <w:r w:rsidRPr="007C2C6B">
              <w:rPr>
                <w:b/>
                <w:bCs/>
                <w:sz w:val="20"/>
                <w:szCs w:val="20"/>
              </w:rPr>
              <w:t>100%</w:t>
            </w:r>
          </w:p>
        </w:tc>
      </w:tr>
    </w:tbl>
    <w:p w14:paraId="748AE91A" w14:textId="77777777" w:rsidR="002177EF" w:rsidRPr="007C2C6B" w:rsidRDefault="00000000" w:rsidP="007C2C6B">
      <w:pPr>
        <w:spacing w:before="40" w:after="120"/>
        <w:jc w:val="both"/>
        <w:rPr>
          <w:sz w:val="20"/>
          <w:szCs w:val="20"/>
        </w:rPr>
      </w:pPr>
      <w:r w:rsidRPr="007C2C6B">
        <w:rPr>
          <w:i/>
          <w:iCs/>
          <w:color w:val="555555"/>
          <w:sz w:val="20"/>
          <w:szCs w:val="20"/>
        </w:rPr>
        <w:t>Tabla 4. Distribución por nivel de complejidad.</w:t>
      </w:r>
    </w:p>
    <w:p w14:paraId="101D91EB" w14:textId="77777777" w:rsidR="002177EF" w:rsidRPr="007C2C6B" w:rsidRDefault="00000000" w:rsidP="007C2C6B">
      <w:pPr>
        <w:pStyle w:val="Heading2"/>
        <w:jc w:val="both"/>
        <w:rPr>
          <w:sz w:val="20"/>
          <w:szCs w:val="20"/>
        </w:rPr>
      </w:pPr>
      <w:r w:rsidRPr="007C2C6B">
        <w:rPr>
          <w:sz w:val="20"/>
          <w:szCs w:val="20"/>
        </w:rPr>
        <w:t>4.2 Visualizaciones Exploratorias</w:t>
      </w:r>
    </w:p>
    <w:p w14:paraId="5973A76E" w14:textId="77777777" w:rsidR="002177EF" w:rsidRPr="007C2C6B" w:rsidRDefault="00000000" w:rsidP="007C2C6B">
      <w:pPr>
        <w:pStyle w:val="Heading3"/>
        <w:jc w:val="both"/>
        <w:rPr>
          <w:sz w:val="20"/>
          <w:szCs w:val="20"/>
        </w:rPr>
      </w:pPr>
      <w:r w:rsidRPr="007C2C6B">
        <w:rPr>
          <w:sz w:val="20"/>
          <w:szCs w:val="20"/>
        </w:rPr>
        <w:t>Figura 1: Distribución de Variables Numéricas</w:t>
      </w:r>
    </w:p>
    <w:p w14:paraId="44EB169B" w14:textId="77777777" w:rsidR="002177EF" w:rsidRPr="007C2C6B" w:rsidRDefault="00000000" w:rsidP="007C2C6B">
      <w:pPr>
        <w:spacing w:after="140" w:line="270" w:lineRule="auto"/>
        <w:jc w:val="both"/>
        <w:rPr>
          <w:sz w:val="20"/>
          <w:szCs w:val="20"/>
        </w:rPr>
      </w:pPr>
      <w:r w:rsidRPr="007C2C6B">
        <w:rPr>
          <w:sz w:val="20"/>
          <w:szCs w:val="20"/>
        </w:rPr>
        <w:t>Los histogramas muestran que ninguna variable sigue distribución normal. INDICE_OCUPACIONAL tiene la media y mediana cercanas, lo que indica una distribución aproximadamente simétrica: la mayoría de los hospitales opera en rangos similares, con el valor típico en torno al 63%. LETALIDAD, en cambio, tiene una cola pronunciada hacia la derecha: la mayoría de los registros tiene mortalidad cercana a cero, pero algunos casos con valores muy altos elevan la media por encima de la mediana, lo que indica que la mortalidad alta está concentrada en áreas específicas como UCI. La mayoría de las demás variables también presenta cola hacia la derecha, lo que refleja la heterogeneidad del sistema hospitalario. El siguiente paso es analizar estas variables separándolas por grupos para reducir este sesgo.</w:t>
      </w:r>
    </w:p>
    <w:p w14:paraId="765A9257" w14:textId="0BAD1C5A" w:rsidR="007C2C6B" w:rsidRPr="007C2C6B" w:rsidRDefault="007C2C6B" w:rsidP="007C2C6B">
      <w:pPr>
        <w:spacing w:after="140" w:line="270" w:lineRule="auto"/>
        <w:jc w:val="both"/>
        <w:rPr>
          <w:sz w:val="20"/>
          <w:szCs w:val="20"/>
        </w:rPr>
      </w:pPr>
      <w:r w:rsidRPr="007C2C6B">
        <w:rPr>
          <w:sz w:val="20"/>
          <w:szCs w:val="20"/>
        </w:rPr>
        <w:drawing>
          <wp:inline distT="0" distB="0" distL="0" distR="0" wp14:anchorId="0B256F35" wp14:editId="6059A5A1">
            <wp:extent cx="5274310" cy="2334895"/>
            <wp:effectExtent l="0" t="0" r="2540" b="8255"/>
            <wp:docPr id="70036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1835" name=""/>
                    <pic:cNvPicPr/>
                  </pic:nvPicPr>
                  <pic:blipFill>
                    <a:blip r:embed="rId7"/>
                    <a:stretch>
                      <a:fillRect/>
                    </a:stretch>
                  </pic:blipFill>
                  <pic:spPr>
                    <a:xfrm>
                      <a:off x="0" y="0"/>
                      <a:ext cx="5274310" cy="2334895"/>
                    </a:xfrm>
                    <a:prstGeom prst="rect">
                      <a:avLst/>
                    </a:prstGeom>
                  </pic:spPr>
                </pic:pic>
              </a:graphicData>
            </a:graphic>
          </wp:inline>
        </w:drawing>
      </w:r>
    </w:p>
    <w:p w14:paraId="09CF0484" w14:textId="77777777" w:rsidR="002177EF" w:rsidRPr="007C2C6B" w:rsidRDefault="00000000" w:rsidP="007C2C6B">
      <w:pPr>
        <w:spacing w:after="140" w:line="270" w:lineRule="auto"/>
        <w:jc w:val="both"/>
        <w:rPr>
          <w:sz w:val="20"/>
          <w:szCs w:val="20"/>
        </w:rPr>
      </w:pPr>
      <w:r w:rsidRPr="007C2C6B">
        <w:rPr>
          <w:i/>
          <w:iCs/>
          <w:sz w:val="20"/>
          <w:szCs w:val="20"/>
        </w:rPr>
        <w:t>Figura 1: Histogramas de variables numéricas principales.</w:t>
      </w:r>
    </w:p>
    <w:p w14:paraId="65ECE503" w14:textId="77777777" w:rsidR="002177EF" w:rsidRPr="007C2C6B" w:rsidRDefault="00000000" w:rsidP="007C2C6B">
      <w:pPr>
        <w:pStyle w:val="Heading3"/>
        <w:jc w:val="both"/>
        <w:rPr>
          <w:sz w:val="20"/>
          <w:szCs w:val="20"/>
        </w:rPr>
      </w:pPr>
      <w:r w:rsidRPr="007C2C6B">
        <w:rPr>
          <w:sz w:val="20"/>
          <w:szCs w:val="20"/>
        </w:rPr>
        <w:t>Figura 2: Boxplots por Nivel de Complejidad</w:t>
      </w:r>
    </w:p>
    <w:p w14:paraId="4C1A929C" w14:textId="77777777" w:rsidR="002177EF" w:rsidRPr="007C2C6B" w:rsidRDefault="00000000" w:rsidP="007C2C6B">
      <w:pPr>
        <w:spacing w:after="140" w:line="270" w:lineRule="auto"/>
        <w:jc w:val="both"/>
        <w:rPr>
          <w:sz w:val="20"/>
          <w:szCs w:val="20"/>
        </w:rPr>
      </w:pPr>
      <w:r w:rsidRPr="007C2C6B">
        <w:rPr>
          <w:sz w:val="20"/>
          <w:szCs w:val="20"/>
        </w:rPr>
        <w:t>Los boxplots muestran que las áreas de alta complejidad lideran el índice ocupacional con una mediana cercana al 85%, exactamente en el umbral crítico identificado por la literatura internacional, lo que indica que estas áreas operan de forma crónica al límite de su capacidad. Las áreas de media y baja complejidad se mantienen entre 60% y 70%, lo que sugiere que tienen capacidad disponible que no está siendo utilizada.</w:t>
      </w:r>
    </w:p>
    <w:p w14:paraId="32774171" w14:textId="77777777" w:rsidR="002177EF" w:rsidRPr="007C2C6B" w:rsidRDefault="00000000" w:rsidP="007C2C6B">
      <w:pPr>
        <w:spacing w:after="140" w:line="270" w:lineRule="auto"/>
        <w:jc w:val="both"/>
        <w:rPr>
          <w:sz w:val="20"/>
          <w:szCs w:val="20"/>
        </w:rPr>
      </w:pPr>
      <w:r w:rsidRPr="007C2C6B">
        <w:rPr>
          <w:sz w:val="20"/>
          <w:szCs w:val="20"/>
        </w:rPr>
        <w:t>Respecto a la letalidad, la alta complejidad presenta una mediana cercana al 20%, mientras que media y baja complejidad no superan el 10% en su mediana, aunque presentan más valores atípicos. Tanto el índice ocupacional como la letalidad son significativamente más altos en alta complejidad, lo que sugiere una posible relación entre ambas variables y motiva el análisis de las secciones siguientes.</w:t>
      </w:r>
    </w:p>
    <w:p w14:paraId="21457A9D" w14:textId="017D95CE" w:rsidR="007C2C6B" w:rsidRPr="007C2C6B" w:rsidRDefault="007C2C6B" w:rsidP="007C2C6B">
      <w:pPr>
        <w:spacing w:after="140" w:line="270" w:lineRule="auto"/>
        <w:jc w:val="both"/>
        <w:rPr>
          <w:sz w:val="20"/>
          <w:szCs w:val="20"/>
        </w:rPr>
      </w:pPr>
      <w:r w:rsidRPr="007C2C6B">
        <w:rPr>
          <w:sz w:val="20"/>
          <w:szCs w:val="20"/>
        </w:rPr>
        <w:lastRenderedPageBreak/>
        <w:drawing>
          <wp:inline distT="0" distB="0" distL="0" distR="0" wp14:anchorId="49E8BF3A" wp14:editId="02596925">
            <wp:extent cx="5274310" cy="2265680"/>
            <wp:effectExtent l="0" t="0" r="2540" b="1270"/>
            <wp:docPr id="169828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88587" name=""/>
                    <pic:cNvPicPr/>
                  </pic:nvPicPr>
                  <pic:blipFill>
                    <a:blip r:embed="rId8"/>
                    <a:stretch>
                      <a:fillRect/>
                    </a:stretch>
                  </pic:blipFill>
                  <pic:spPr>
                    <a:xfrm>
                      <a:off x="0" y="0"/>
                      <a:ext cx="5274310" cy="2265680"/>
                    </a:xfrm>
                    <a:prstGeom prst="rect">
                      <a:avLst/>
                    </a:prstGeom>
                  </pic:spPr>
                </pic:pic>
              </a:graphicData>
            </a:graphic>
          </wp:inline>
        </w:drawing>
      </w:r>
    </w:p>
    <w:p w14:paraId="24164C91" w14:textId="77777777" w:rsidR="002177EF" w:rsidRPr="007C2C6B" w:rsidRDefault="00000000" w:rsidP="007C2C6B">
      <w:pPr>
        <w:spacing w:after="140" w:line="270" w:lineRule="auto"/>
        <w:jc w:val="both"/>
        <w:rPr>
          <w:sz w:val="20"/>
          <w:szCs w:val="20"/>
        </w:rPr>
      </w:pPr>
      <w:r w:rsidRPr="007C2C6B">
        <w:rPr>
          <w:i/>
          <w:iCs/>
          <w:sz w:val="20"/>
          <w:szCs w:val="20"/>
        </w:rPr>
        <w:t>Figura 2: Boxplots de INDICE_OCUPACIONAL y LETALIDAD por nivel de complejidad.</w:t>
      </w:r>
    </w:p>
    <w:p w14:paraId="06841937" w14:textId="77777777" w:rsidR="002177EF" w:rsidRPr="007C2C6B" w:rsidRDefault="00000000" w:rsidP="007C2C6B">
      <w:pPr>
        <w:pStyle w:val="Heading2"/>
        <w:jc w:val="both"/>
        <w:rPr>
          <w:sz w:val="20"/>
          <w:szCs w:val="20"/>
        </w:rPr>
      </w:pPr>
      <w:r w:rsidRPr="007C2C6B">
        <w:rPr>
          <w:sz w:val="20"/>
          <w:szCs w:val="20"/>
        </w:rPr>
        <w:t>4.3 Análisis de Relaciones entre Variables</w:t>
      </w:r>
    </w:p>
    <w:p w14:paraId="14C811D9" w14:textId="77777777" w:rsidR="002177EF" w:rsidRPr="007C2C6B" w:rsidRDefault="00000000" w:rsidP="007C2C6B">
      <w:pPr>
        <w:pStyle w:val="Heading3"/>
        <w:jc w:val="both"/>
        <w:rPr>
          <w:sz w:val="20"/>
          <w:szCs w:val="20"/>
        </w:rPr>
      </w:pPr>
      <w:r w:rsidRPr="007C2C6B">
        <w:rPr>
          <w:sz w:val="20"/>
          <w:szCs w:val="20"/>
        </w:rPr>
        <w:t>Figura 3: Dispersión entre Índice Ocupacional y Letalidad</w:t>
      </w:r>
    </w:p>
    <w:p w14:paraId="5A617484" w14:textId="77777777" w:rsidR="002177EF" w:rsidRPr="007C2C6B" w:rsidRDefault="00000000" w:rsidP="007C2C6B">
      <w:pPr>
        <w:spacing w:after="140" w:line="270" w:lineRule="auto"/>
        <w:jc w:val="both"/>
        <w:rPr>
          <w:sz w:val="20"/>
          <w:szCs w:val="20"/>
        </w:rPr>
      </w:pPr>
      <w:r w:rsidRPr="007C2C6B">
        <w:rPr>
          <w:sz w:val="20"/>
          <w:szCs w:val="20"/>
        </w:rPr>
        <w:t>El gráfico de dispersión global muestra una tendencia positiva débil (r = 0,226): a mayor ocupación, levemente mayor letalidad. Sin embargo, la nube de puntos está muy dispersa, lo que indica que la ocupación por sí sola no explica completamente la mortalidad. Al separar por complejidad, las áreas de alta complejidad concentran los valores más altos de letalidad independientemente de su nivel de ocupación, confirmando que la complejidad del área también incide en la mortalidad y debe controlarse en el análisis.</w:t>
      </w:r>
    </w:p>
    <w:p w14:paraId="399297AD" w14:textId="47D1A881" w:rsidR="007C2C6B" w:rsidRPr="007C2C6B" w:rsidRDefault="007C2C6B" w:rsidP="007C2C6B">
      <w:pPr>
        <w:spacing w:after="140" w:line="270" w:lineRule="auto"/>
        <w:jc w:val="both"/>
        <w:rPr>
          <w:sz w:val="20"/>
          <w:szCs w:val="20"/>
        </w:rPr>
      </w:pPr>
      <w:r w:rsidRPr="007C2C6B">
        <w:rPr>
          <w:sz w:val="20"/>
          <w:szCs w:val="20"/>
        </w:rPr>
        <w:drawing>
          <wp:inline distT="0" distB="0" distL="0" distR="0" wp14:anchorId="513A42D7" wp14:editId="6739DDAA">
            <wp:extent cx="5274310" cy="2143760"/>
            <wp:effectExtent l="0" t="0" r="2540" b="8890"/>
            <wp:docPr id="198897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79523" name=""/>
                    <pic:cNvPicPr/>
                  </pic:nvPicPr>
                  <pic:blipFill>
                    <a:blip r:embed="rId9"/>
                    <a:stretch>
                      <a:fillRect/>
                    </a:stretch>
                  </pic:blipFill>
                  <pic:spPr>
                    <a:xfrm>
                      <a:off x="0" y="0"/>
                      <a:ext cx="5274310" cy="2143760"/>
                    </a:xfrm>
                    <a:prstGeom prst="rect">
                      <a:avLst/>
                    </a:prstGeom>
                  </pic:spPr>
                </pic:pic>
              </a:graphicData>
            </a:graphic>
          </wp:inline>
        </w:drawing>
      </w:r>
    </w:p>
    <w:p w14:paraId="67BFDF1E" w14:textId="77777777" w:rsidR="002177EF" w:rsidRPr="007C2C6B" w:rsidRDefault="00000000" w:rsidP="007C2C6B">
      <w:pPr>
        <w:spacing w:after="140" w:line="270" w:lineRule="auto"/>
        <w:jc w:val="both"/>
        <w:rPr>
          <w:sz w:val="20"/>
          <w:szCs w:val="20"/>
        </w:rPr>
      </w:pPr>
      <w:r w:rsidRPr="007C2C6B">
        <w:rPr>
          <w:i/>
          <w:iCs/>
          <w:sz w:val="20"/>
          <w:szCs w:val="20"/>
        </w:rPr>
        <w:t>Figura 3: Dispersión global y por complejidad con línea de regresión.</w:t>
      </w:r>
    </w:p>
    <w:p w14:paraId="46DF62B5" w14:textId="77777777" w:rsidR="002177EF" w:rsidRPr="007C2C6B" w:rsidRDefault="00000000" w:rsidP="007C2C6B">
      <w:pPr>
        <w:pStyle w:val="Heading3"/>
        <w:jc w:val="both"/>
        <w:rPr>
          <w:sz w:val="20"/>
          <w:szCs w:val="20"/>
        </w:rPr>
      </w:pPr>
      <w:r w:rsidRPr="007C2C6B">
        <w:rPr>
          <w:sz w:val="20"/>
          <w:szCs w:val="20"/>
        </w:rPr>
        <w:t>Figura 4: Letalidad por Rango de Ocupación</w:t>
      </w:r>
    </w:p>
    <w:p w14:paraId="02DA874F" w14:textId="28E230E2" w:rsidR="002177EF" w:rsidRPr="007C2C6B" w:rsidRDefault="00000000" w:rsidP="007C2C6B">
      <w:pPr>
        <w:spacing w:after="140" w:line="270" w:lineRule="auto"/>
        <w:jc w:val="both"/>
        <w:rPr>
          <w:sz w:val="20"/>
          <w:szCs w:val="20"/>
        </w:rPr>
      </w:pPr>
      <w:r w:rsidRPr="007C2C6B">
        <w:rPr>
          <w:sz w:val="20"/>
          <w:szCs w:val="20"/>
        </w:rPr>
        <w:t xml:space="preserve">La figura muestra la letalidad promedio según rangos de índice ocupacional, evidenciando una relación progresiva. Las áreas con ocupación baja (0–50%) presentan una letalidad promedio de aproximadamente 2%, mientras </w:t>
      </w:r>
      <w:r w:rsidR="007C2C6B" w:rsidRPr="007C2C6B">
        <w:rPr>
          <w:sz w:val="20"/>
          <w:szCs w:val="20"/>
        </w:rPr>
        <w:t>que,</w:t>
      </w:r>
      <w:r w:rsidRPr="007C2C6B">
        <w:rPr>
          <w:sz w:val="20"/>
          <w:szCs w:val="20"/>
        </w:rPr>
        <w:t xml:space="preserve"> a mayor ocupación, mayor es la mortalidad. A partir del 70% el aumento se vuelve más pronunciado, pasando de 5,59% en el rango 70–85% a 9,23% en 85–100%. Esto confirma la existencia de un efecto umbral: sobre el 70% de ocupación, la relación entre saturación y mortalidad se intensifica.</w:t>
      </w:r>
    </w:p>
    <w:p w14:paraId="6B7B7FBD" w14:textId="7BE07915" w:rsidR="007C2C6B" w:rsidRPr="007C2C6B" w:rsidRDefault="007C2C6B" w:rsidP="007C2C6B">
      <w:pPr>
        <w:spacing w:after="140" w:line="270" w:lineRule="auto"/>
        <w:jc w:val="both"/>
        <w:rPr>
          <w:sz w:val="20"/>
          <w:szCs w:val="20"/>
        </w:rPr>
      </w:pPr>
      <w:r w:rsidRPr="007C2C6B">
        <w:rPr>
          <w:sz w:val="20"/>
          <w:szCs w:val="20"/>
        </w:rPr>
        <w:lastRenderedPageBreak/>
        <w:drawing>
          <wp:inline distT="0" distB="0" distL="0" distR="0" wp14:anchorId="6D920B8B" wp14:editId="3A33E3FF">
            <wp:extent cx="5274310" cy="2454910"/>
            <wp:effectExtent l="0" t="0" r="2540" b="2540"/>
            <wp:docPr id="195921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18440" name=""/>
                    <pic:cNvPicPr/>
                  </pic:nvPicPr>
                  <pic:blipFill>
                    <a:blip r:embed="rId10"/>
                    <a:stretch>
                      <a:fillRect/>
                    </a:stretch>
                  </pic:blipFill>
                  <pic:spPr>
                    <a:xfrm>
                      <a:off x="0" y="0"/>
                      <a:ext cx="5274310" cy="2454910"/>
                    </a:xfrm>
                    <a:prstGeom prst="rect">
                      <a:avLst/>
                    </a:prstGeom>
                  </pic:spPr>
                </pic:pic>
              </a:graphicData>
            </a:graphic>
          </wp:inline>
        </w:drawing>
      </w:r>
    </w:p>
    <w:p w14:paraId="1485951A" w14:textId="77777777" w:rsidR="002177EF" w:rsidRPr="007C2C6B" w:rsidRDefault="00000000" w:rsidP="007C2C6B">
      <w:pPr>
        <w:spacing w:after="140" w:line="270" w:lineRule="auto"/>
        <w:jc w:val="both"/>
        <w:rPr>
          <w:sz w:val="20"/>
          <w:szCs w:val="20"/>
        </w:rPr>
      </w:pPr>
      <w:r w:rsidRPr="007C2C6B">
        <w:rPr>
          <w:i/>
          <w:iCs/>
          <w:sz w:val="20"/>
          <w:szCs w:val="20"/>
        </w:rPr>
        <w:t>Figura 4: Letalidad promedio por rango de ocupación hospitalaria.</w:t>
      </w:r>
    </w:p>
    <w:p w14:paraId="63B5D126" w14:textId="77777777" w:rsidR="002177EF" w:rsidRPr="007C2C6B" w:rsidRDefault="00000000" w:rsidP="007C2C6B">
      <w:pPr>
        <w:pStyle w:val="Heading3"/>
        <w:jc w:val="both"/>
        <w:rPr>
          <w:sz w:val="20"/>
          <w:szCs w:val="20"/>
        </w:rPr>
      </w:pPr>
      <w:r w:rsidRPr="007C2C6B">
        <w:rPr>
          <w:sz w:val="20"/>
          <w:szCs w:val="20"/>
        </w:rPr>
        <w:t>Figura 5: Evolución Temporal 2014–2025</w:t>
      </w:r>
    </w:p>
    <w:p w14:paraId="51259351" w14:textId="77777777" w:rsidR="002177EF" w:rsidRPr="007C2C6B" w:rsidRDefault="00000000" w:rsidP="007C2C6B">
      <w:pPr>
        <w:spacing w:after="140" w:line="270" w:lineRule="auto"/>
        <w:jc w:val="both"/>
        <w:rPr>
          <w:sz w:val="20"/>
          <w:szCs w:val="20"/>
        </w:rPr>
      </w:pPr>
      <w:r w:rsidRPr="007C2C6B">
        <w:rPr>
          <w:sz w:val="20"/>
          <w:szCs w:val="20"/>
        </w:rPr>
        <w:t>Durante el período 2014–2019, la ocupación se mantuvo estable entre 65% y 67%, mientras que la letalidad presentó un leve aumento en 2017 (de 7,8% a 8,1%), posiblemente por un desplazamiento hacia casos de mayor complejidad clínica. El cambio más abrupto ocurrió en 2020: el índice ocupacional cayó bajo el 60% mientras la letalidad subió a 8,7%. Esto se explica por la pandemia de COVID-19, que redujo la atención de casos de baja y media complejidad para concentrarse en los más graves, elevando la mortalidad promedio a pesar de una menor ocupación. A partir de 2021 la ocupación se recuperó progresivamente, superando niveles prepandemia en 2023, mientras que la letalidad disminuyó hasta niveles inferiores a los de 2017. Esta figura confirma que la relación entre ocupación y letalidad no es directa: el tipo de paciente atendido puede invertir la tendencia esperada.</w:t>
      </w:r>
    </w:p>
    <w:p w14:paraId="47F2A86F" w14:textId="43348DD4" w:rsidR="007C2C6B" w:rsidRPr="007C2C6B" w:rsidRDefault="007C2C6B" w:rsidP="007C2C6B">
      <w:pPr>
        <w:spacing w:after="140" w:line="270" w:lineRule="auto"/>
        <w:jc w:val="both"/>
        <w:rPr>
          <w:sz w:val="20"/>
          <w:szCs w:val="20"/>
        </w:rPr>
      </w:pPr>
      <w:r w:rsidRPr="007C2C6B">
        <w:rPr>
          <w:sz w:val="20"/>
          <w:szCs w:val="20"/>
        </w:rPr>
        <w:drawing>
          <wp:inline distT="0" distB="0" distL="0" distR="0" wp14:anchorId="5231E03F" wp14:editId="6B839BF8">
            <wp:extent cx="5274310" cy="2180590"/>
            <wp:effectExtent l="0" t="0" r="2540" b="0"/>
            <wp:docPr id="202565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58274" name=""/>
                    <pic:cNvPicPr/>
                  </pic:nvPicPr>
                  <pic:blipFill>
                    <a:blip r:embed="rId11"/>
                    <a:stretch>
                      <a:fillRect/>
                    </a:stretch>
                  </pic:blipFill>
                  <pic:spPr>
                    <a:xfrm>
                      <a:off x="0" y="0"/>
                      <a:ext cx="5274310" cy="2180590"/>
                    </a:xfrm>
                    <a:prstGeom prst="rect">
                      <a:avLst/>
                    </a:prstGeom>
                  </pic:spPr>
                </pic:pic>
              </a:graphicData>
            </a:graphic>
          </wp:inline>
        </w:drawing>
      </w:r>
    </w:p>
    <w:p w14:paraId="29917593" w14:textId="77777777" w:rsidR="002177EF" w:rsidRPr="007C2C6B" w:rsidRDefault="00000000" w:rsidP="007C2C6B">
      <w:pPr>
        <w:spacing w:after="140" w:line="270" w:lineRule="auto"/>
        <w:jc w:val="both"/>
        <w:rPr>
          <w:sz w:val="20"/>
          <w:szCs w:val="20"/>
        </w:rPr>
      </w:pPr>
      <w:r w:rsidRPr="007C2C6B">
        <w:rPr>
          <w:i/>
          <w:iCs/>
          <w:sz w:val="20"/>
          <w:szCs w:val="20"/>
        </w:rPr>
        <w:t>Figura 5: Evolución temporal del Índice Ocupacional y Letalidad 2014–2025.</w:t>
      </w:r>
    </w:p>
    <w:p w14:paraId="4C585880" w14:textId="77777777" w:rsidR="002177EF" w:rsidRPr="007C2C6B" w:rsidRDefault="00000000" w:rsidP="007C2C6B">
      <w:pPr>
        <w:pStyle w:val="Heading3"/>
        <w:jc w:val="both"/>
        <w:rPr>
          <w:sz w:val="20"/>
          <w:szCs w:val="20"/>
        </w:rPr>
      </w:pPr>
      <w:r w:rsidRPr="007C2C6B">
        <w:rPr>
          <w:sz w:val="20"/>
          <w:szCs w:val="20"/>
        </w:rPr>
        <w:t>Figura 6: Matriz de Correlación</w:t>
      </w:r>
    </w:p>
    <w:p w14:paraId="74480701" w14:textId="77777777" w:rsidR="002177EF" w:rsidRPr="007C2C6B" w:rsidRDefault="00000000" w:rsidP="007C2C6B">
      <w:pPr>
        <w:spacing w:after="140" w:line="270" w:lineRule="auto"/>
        <w:jc w:val="both"/>
        <w:rPr>
          <w:sz w:val="20"/>
          <w:szCs w:val="20"/>
        </w:rPr>
      </w:pPr>
      <w:r w:rsidRPr="007C2C6B">
        <w:rPr>
          <w:sz w:val="20"/>
          <w:szCs w:val="20"/>
        </w:rPr>
        <w:t>La correlación más alta con LETALIDAD es la de INDICE_OCUPACIONAL (0,226), débil pero existente. La correlación con PROMEDIO_DIAS_ESTADA es casi nula (0,065), lo que indica que los días de estadía no se relacionan directamente con la mortalidad del área. La relación negativa más relevante es con INDICE_ROTACION (−0,240): áreas que rotan más pacientes tienden a tener menor letalidad, lo que tiene sentido porque mayor rotación implica casos menos graves. Lo mismo ocurre con NUMERO_EGRESOS (−0,152), aunque más débil. Las variables con mayor correlación con LETALIDAD son INDICE_OCUPACIONAL e INDICE_ROTACION, lo que orienta la selección de variables para el modelo de regresión.</w:t>
      </w:r>
    </w:p>
    <w:p w14:paraId="2474B7F4" w14:textId="2CC1E329" w:rsidR="007C2C6B" w:rsidRPr="007C2C6B" w:rsidRDefault="007C2C6B" w:rsidP="007C2C6B">
      <w:pPr>
        <w:spacing w:after="140" w:line="270" w:lineRule="auto"/>
        <w:jc w:val="both"/>
        <w:rPr>
          <w:sz w:val="20"/>
          <w:szCs w:val="20"/>
        </w:rPr>
      </w:pPr>
      <w:r w:rsidRPr="007C2C6B">
        <w:rPr>
          <w:sz w:val="20"/>
          <w:szCs w:val="20"/>
        </w:rPr>
        <w:lastRenderedPageBreak/>
        <w:drawing>
          <wp:anchor distT="0" distB="0" distL="114300" distR="114300" simplePos="0" relativeHeight="251659264" behindDoc="0" locked="0" layoutInCell="1" allowOverlap="1" wp14:anchorId="253460DE" wp14:editId="6574F2FC">
            <wp:simplePos x="0" y="0"/>
            <wp:positionH relativeFrom="margin">
              <wp:posOffset>0</wp:posOffset>
            </wp:positionH>
            <wp:positionV relativeFrom="paragraph">
              <wp:posOffset>266700</wp:posOffset>
            </wp:positionV>
            <wp:extent cx="4696460" cy="3589020"/>
            <wp:effectExtent l="0" t="0" r="8890" b="0"/>
            <wp:wrapTopAndBottom/>
            <wp:docPr id="43319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9361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96460" cy="3589020"/>
                    </a:xfrm>
                    <a:prstGeom prst="rect">
                      <a:avLst/>
                    </a:prstGeom>
                  </pic:spPr>
                </pic:pic>
              </a:graphicData>
            </a:graphic>
            <wp14:sizeRelH relativeFrom="margin">
              <wp14:pctWidth>0</wp14:pctWidth>
            </wp14:sizeRelH>
            <wp14:sizeRelV relativeFrom="margin">
              <wp14:pctHeight>0</wp14:pctHeight>
            </wp14:sizeRelV>
          </wp:anchor>
        </w:drawing>
      </w:r>
    </w:p>
    <w:p w14:paraId="25CCDF69" w14:textId="644A44B3" w:rsidR="007C2C6B" w:rsidRPr="007C2C6B" w:rsidRDefault="00000000" w:rsidP="007C2C6B">
      <w:pPr>
        <w:spacing w:after="140" w:line="270" w:lineRule="auto"/>
        <w:jc w:val="both"/>
        <w:rPr>
          <w:sz w:val="20"/>
          <w:szCs w:val="20"/>
        </w:rPr>
      </w:pPr>
      <w:r w:rsidRPr="007C2C6B">
        <w:rPr>
          <w:i/>
          <w:iCs/>
          <w:sz w:val="20"/>
          <w:szCs w:val="20"/>
        </w:rPr>
        <w:t>Figura 6: Matriz de correlación de Pearson entre variables numéricas.</w:t>
      </w:r>
    </w:p>
    <w:p w14:paraId="21D0E075" w14:textId="49CF03AD" w:rsidR="002177EF" w:rsidRPr="007C2C6B" w:rsidRDefault="00000000" w:rsidP="007C2C6B">
      <w:pPr>
        <w:pStyle w:val="Heading1"/>
        <w:jc w:val="both"/>
        <w:rPr>
          <w:sz w:val="20"/>
          <w:szCs w:val="20"/>
        </w:rPr>
      </w:pPr>
      <w:r w:rsidRPr="007C2C6B">
        <w:rPr>
          <w:sz w:val="20"/>
          <w:szCs w:val="20"/>
        </w:rPr>
        <w:t>5. Test de Hipótesis</w:t>
      </w:r>
    </w:p>
    <w:p w14:paraId="653FBC6C" w14:textId="77777777" w:rsidR="002177EF" w:rsidRPr="007C2C6B" w:rsidRDefault="00000000" w:rsidP="007C2C6B">
      <w:pPr>
        <w:pStyle w:val="Heading2"/>
        <w:jc w:val="both"/>
        <w:rPr>
          <w:sz w:val="20"/>
          <w:szCs w:val="20"/>
        </w:rPr>
      </w:pPr>
      <w:r w:rsidRPr="007C2C6B">
        <w:rPr>
          <w:sz w:val="20"/>
          <w:szCs w:val="20"/>
        </w:rPr>
        <w:t>5.1 Formulación</w:t>
      </w:r>
    </w:p>
    <w:p w14:paraId="592C65DB" w14:textId="77777777" w:rsidR="002177EF" w:rsidRPr="007C2C6B" w:rsidRDefault="00000000" w:rsidP="007C2C6B">
      <w:pPr>
        <w:spacing w:after="140" w:line="270" w:lineRule="auto"/>
        <w:jc w:val="both"/>
        <w:rPr>
          <w:sz w:val="20"/>
          <w:szCs w:val="20"/>
        </w:rPr>
      </w:pPr>
      <w:r w:rsidRPr="007C2C6B">
        <w:rPr>
          <w:b/>
          <w:bCs/>
          <w:sz w:val="20"/>
          <w:szCs w:val="20"/>
        </w:rPr>
        <w:t xml:space="preserve">Test 1 — Correlación de Pearson: </w:t>
      </w:r>
      <w:r w:rsidRPr="007C2C6B">
        <w:rPr>
          <w:sz w:val="20"/>
          <w:szCs w:val="20"/>
        </w:rPr>
        <w:t>evalúa si existe asociación lineal entre INDICE_OCUPACIONAL y LETALIDAD.</w:t>
      </w:r>
    </w:p>
    <w:p w14:paraId="174C6E9C" w14:textId="77777777" w:rsidR="002177EF" w:rsidRPr="007C2C6B" w:rsidRDefault="00000000" w:rsidP="007C2C6B">
      <w:pPr>
        <w:pStyle w:val="ListParagraph"/>
        <w:numPr>
          <w:ilvl w:val="0"/>
          <w:numId w:val="2"/>
        </w:numPr>
        <w:spacing w:before="30" w:after="30" w:line="260" w:lineRule="auto"/>
        <w:jc w:val="both"/>
        <w:rPr>
          <w:sz w:val="20"/>
          <w:szCs w:val="20"/>
        </w:rPr>
      </w:pPr>
      <w:r w:rsidRPr="007C2C6B">
        <w:rPr>
          <w:sz w:val="20"/>
          <w:szCs w:val="20"/>
        </w:rPr>
        <w:t>H₀: ρ = 0 (no existe correlación lineal)</w:t>
      </w:r>
    </w:p>
    <w:p w14:paraId="6A3C074C" w14:textId="77777777" w:rsidR="002177EF" w:rsidRPr="007C2C6B" w:rsidRDefault="00000000" w:rsidP="007C2C6B">
      <w:pPr>
        <w:pStyle w:val="ListParagraph"/>
        <w:numPr>
          <w:ilvl w:val="0"/>
          <w:numId w:val="2"/>
        </w:numPr>
        <w:spacing w:before="30" w:after="30" w:line="260" w:lineRule="auto"/>
        <w:jc w:val="both"/>
        <w:rPr>
          <w:sz w:val="20"/>
          <w:szCs w:val="20"/>
        </w:rPr>
      </w:pPr>
      <w:r w:rsidRPr="007C2C6B">
        <w:rPr>
          <w:sz w:val="20"/>
          <w:szCs w:val="20"/>
        </w:rPr>
        <w:t>H₁: ρ ≠ 0 (existe correlación significativa)</w:t>
      </w:r>
    </w:p>
    <w:p w14:paraId="1BF0EA65" w14:textId="77777777" w:rsidR="002177EF" w:rsidRPr="007C2C6B" w:rsidRDefault="00000000" w:rsidP="007C2C6B">
      <w:pPr>
        <w:pStyle w:val="ListParagraph"/>
        <w:numPr>
          <w:ilvl w:val="0"/>
          <w:numId w:val="2"/>
        </w:numPr>
        <w:spacing w:before="30" w:after="30" w:line="260" w:lineRule="auto"/>
        <w:jc w:val="both"/>
        <w:rPr>
          <w:sz w:val="20"/>
          <w:szCs w:val="20"/>
        </w:rPr>
      </w:pPr>
      <w:r w:rsidRPr="007C2C6B">
        <w:rPr>
          <w:sz w:val="20"/>
          <w:szCs w:val="20"/>
        </w:rPr>
        <w:t>Nivel de significancia: α = 0,05</w:t>
      </w:r>
    </w:p>
    <w:p w14:paraId="045CDADE" w14:textId="77777777" w:rsidR="002177EF" w:rsidRPr="007C2C6B" w:rsidRDefault="002177EF" w:rsidP="007C2C6B">
      <w:pPr>
        <w:spacing w:after="80"/>
        <w:jc w:val="both"/>
        <w:rPr>
          <w:sz w:val="20"/>
          <w:szCs w:val="20"/>
        </w:rPr>
      </w:pPr>
    </w:p>
    <w:p w14:paraId="794536A2" w14:textId="77777777" w:rsidR="002177EF" w:rsidRPr="007C2C6B" w:rsidRDefault="00000000" w:rsidP="007C2C6B">
      <w:pPr>
        <w:spacing w:after="140" w:line="270" w:lineRule="auto"/>
        <w:jc w:val="both"/>
        <w:rPr>
          <w:sz w:val="20"/>
          <w:szCs w:val="20"/>
        </w:rPr>
      </w:pPr>
      <w:r w:rsidRPr="007C2C6B">
        <w:rPr>
          <w:b/>
          <w:bCs/>
          <w:sz w:val="20"/>
          <w:szCs w:val="20"/>
        </w:rPr>
        <w:t xml:space="preserve">Test 2 — ANOVA de un factor: </w:t>
      </w:r>
      <w:r w:rsidRPr="007C2C6B">
        <w:rPr>
          <w:sz w:val="20"/>
          <w:szCs w:val="20"/>
        </w:rPr>
        <w:t>evalúa si la letalidad promedio difiere entre los tres niveles de complejidad.</w:t>
      </w:r>
    </w:p>
    <w:p w14:paraId="6F4DE9B2" w14:textId="77777777" w:rsidR="002177EF" w:rsidRPr="007C2C6B" w:rsidRDefault="00000000" w:rsidP="007C2C6B">
      <w:pPr>
        <w:pStyle w:val="ListParagraph"/>
        <w:numPr>
          <w:ilvl w:val="0"/>
          <w:numId w:val="2"/>
        </w:numPr>
        <w:spacing w:before="30" w:after="30" w:line="260" w:lineRule="auto"/>
        <w:jc w:val="both"/>
        <w:rPr>
          <w:sz w:val="20"/>
          <w:szCs w:val="20"/>
        </w:rPr>
      </w:pPr>
      <w:r w:rsidRPr="007C2C6B">
        <w:rPr>
          <w:sz w:val="20"/>
          <w:szCs w:val="20"/>
        </w:rPr>
        <w:t xml:space="preserve">H₀: </w:t>
      </w:r>
      <w:proofErr w:type="spellStart"/>
      <w:r w:rsidRPr="007C2C6B">
        <w:rPr>
          <w:sz w:val="20"/>
          <w:szCs w:val="20"/>
        </w:rPr>
        <w:t>μ_alta</w:t>
      </w:r>
      <w:proofErr w:type="spellEnd"/>
      <w:r w:rsidRPr="007C2C6B">
        <w:rPr>
          <w:sz w:val="20"/>
          <w:szCs w:val="20"/>
        </w:rPr>
        <w:t xml:space="preserve"> = </w:t>
      </w:r>
      <w:proofErr w:type="spellStart"/>
      <w:r w:rsidRPr="007C2C6B">
        <w:rPr>
          <w:sz w:val="20"/>
          <w:szCs w:val="20"/>
        </w:rPr>
        <w:t>μ_media</w:t>
      </w:r>
      <w:proofErr w:type="spellEnd"/>
      <w:r w:rsidRPr="007C2C6B">
        <w:rPr>
          <w:sz w:val="20"/>
          <w:szCs w:val="20"/>
        </w:rPr>
        <w:t xml:space="preserve"> = </w:t>
      </w:r>
      <w:proofErr w:type="spellStart"/>
      <w:r w:rsidRPr="007C2C6B">
        <w:rPr>
          <w:sz w:val="20"/>
          <w:szCs w:val="20"/>
        </w:rPr>
        <w:t>μ_baja</w:t>
      </w:r>
      <w:proofErr w:type="spellEnd"/>
    </w:p>
    <w:p w14:paraId="1B0B53D1" w14:textId="77777777" w:rsidR="002177EF" w:rsidRPr="007C2C6B" w:rsidRDefault="00000000" w:rsidP="007C2C6B">
      <w:pPr>
        <w:pStyle w:val="ListParagraph"/>
        <w:numPr>
          <w:ilvl w:val="0"/>
          <w:numId w:val="2"/>
        </w:numPr>
        <w:spacing w:before="30" w:after="30" w:line="260" w:lineRule="auto"/>
        <w:jc w:val="both"/>
        <w:rPr>
          <w:sz w:val="20"/>
          <w:szCs w:val="20"/>
        </w:rPr>
      </w:pPr>
      <w:r w:rsidRPr="007C2C6B">
        <w:rPr>
          <w:sz w:val="20"/>
          <w:szCs w:val="20"/>
        </w:rPr>
        <w:t>H₁: Al menos un grupo tiene media distinta</w:t>
      </w:r>
    </w:p>
    <w:p w14:paraId="1C9B4009" w14:textId="77777777" w:rsidR="002177EF" w:rsidRPr="007C2C6B" w:rsidRDefault="00000000" w:rsidP="007C2C6B">
      <w:pPr>
        <w:pStyle w:val="ListParagraph"/>
        <w:numPr>
          <w:ilvl w:val="0"/>
          <w:numId w:val="2"/>
        </w:numPr>
        <w:spacing w:before="30" w:after="30" w:line="260" w:lineRule="auto"/>
        <w:jc w:val="both"/>
        <w:rPr>
          <w:sz w:val="20"/>
          <w:szCs w:val="20"/>
        </w:rPr>
      </w:pPr>
      <w:r w:rsidRPr="007C2C6B">
        <w:rPr>
          <w:sz w:val="20"/>
          <w:szCs w:val="20"/>
        </w:rPr>
        <w:t>Nivel de significancia: α = 0,05</w:t>
      </w:r>
    </w:p>
    <w:p w14:paraId="0AF45B36" w14:textId="77777777" w:rsidR="002177EF" w:rsidRPr="007C2C6B" w:rsidRDefault="00000000" w:rsidP="007C2C6B">
      <w:pPr>
        <w:pStyle w:val="Heading2"/>
        <w:jc w:val="both"/>
        <w:rPr>
          <w:sz w:val="20"/>
          <w:szCs w:val="20"/>
        </w:rPr>
      </w:pPr>
      <w:r w:rsidRPr="007C2C6B">
        <w:rPr>
          <w:sz w:val="20"/>
          <w:szCs w:val="20"/>
        </w:rPr>
        <w:t>5.2 Justificación</w:t>
      </w:r>
    </w:p>
    <w:p w14:paraId="5B5BD419" w14:textId="77777777" w:rsidR="002177EF" w:rsidRPr="007C2C6B" w:rsidRDefault="00000000" w:rsidP="007C2C6B">
      <w:pPr>
        <w:spacing w:after="140" w:line="270" w:lineRule="auto"/>
        <w:jc w:val="both"/>
        <w:rPr>
          <w:sz w:val="20"/>
          <w:szCs w:val="20"/>
        </w:rPr>
      </w:pPr>
      <w:r w:rsidRPr="007C2C6B">
        <w:rPr>
          <w:sz w:val="20"/>
          <w:szCs w:val="20"/>
        </w:rPr>
        <w:t xml:space="preserve">Pearson es el test adecuado porque ambas variables son cuantitativas continuas. El ANOVA corresponde porque se compara una variable cuantitativa entre más de dos grupos independientes. En ambos casos el tamaño muestral (n &gt; 150.000) garantiza por el Teorema Central del Límite que la distribución muestral de las medias es aproximadamente normal, lo que valida el uso de ambos </w:t>
      </w:r>
      <w:proofErr w:type="spellStart"/>
      <w:r w:rsidRPr="007C2C6B">
        <w:rPr>
          <w:sz w:val="20"/>
          <w:szCs w:val="20"/>
        </w:rPr>
        <w:t>tests</w:t>
      </w:r>
      <w:proofErr w:type="spellEnd"/>
      <w:r w:rsidRPr="007C2C6B">
        <w:rPr>
          <w:sz w:val="20"/>
          <w:szCs w:val="20"/>
        </w:rPr>
        <w:t xml:space="preserve"> independientemente de la distribución de los datos.</w:t>
      </w:r>
    </w:p>
    <w:p w14:paraId="6CE4A6BC" w14:textId="77777777" w:rsidR="002177EF" w:rsidRPr="007C2C6B" w:rsidRDefault="00000000" w:rsidP="007C2C6B">
      <w:pPr>
        <w:pStyle w:val="Heading2"/>
        <w:jc w:val="both"/>
        <w:rPr>
          <w:sz w:val="20"/>
          <w:szCs w:val="20"/>
        </w:rPr>
      </w:pPr>
      <w:r w:rsidRPr="007C2C6B">
        <w:rPr>
          <w:sz w:val="20"/>
          <w:szCs w:val="20"/>
        </w:rPr>
        <w:t>5.3 Resultados</w:t>
      </w:r>
    </w:p>
    <w:p w14:paraId="1ADD6A78" w14:textId="77777777" w:rsidR="002177EF" w:rsidRPr="007C2C6B" w:rsidRDefault="002177EF" w:rsidP="007C2C6B">
      <w:pPr>
        <w:spacing w:after="80"/>
        <w:jc w:val="both"/>
        <w:rPr>
          <w:sz w:val="20"/>
          <w:szCs w:val="20"/>
        </w:rPr>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1800"/>
      </w:tblGrid>
      <w:tr w:rsidR="002177EF" w:rsidRPr="007C2C6B" w14:paraId="3447187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B4A2DEC" w14:textId="77777777" w:rsidR="002177EF" w:rsidRPr="007C2C6B" w:rsidRDefault="00000000" w:rsidP="007C2C6B">
            <w:pPr>
              <w:jc w:val="both"/>
              <w:rPr>
                <w:sz w:val="20"/>
                <w:szCs w:val="20"/>
              </w:rPr>
            </w:pPr>
            <w:r w:rsidRPr="007C2C6B">
              <w:rPr>
                <w:b/>
                <w:bCs/>
                <w:sz w:val="20"/>
                <w:szCs w:val="20"/>
              </w:rPr>
              <w:t>Estadístico</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7D096A5" w14:textId="77777777" w:rsidR="002177EF" w:rsidRPr="007C2C6B" w:rsidRDefault="00000000" w:rsidP="007C2C6B">
            <w:pPr>
              <w:jc w:val="both"/>
              <w:rPr>
                <w:sz w:val="20"/>
                <w:szCs w:val="20"/>
              </w:rPr>
            </w:pPr>
            <w:r w:rsidRPr="007C2C6B">
              <w:rPr>
                <w:b/>
                <w:bCs/>
                <w:sz w:val="20"/>
                <w:szCs w:val="20"/>
              </w:rPr>
              <w:t>Valor</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82FFE9A" w14:textId="77777777" w:rsidR="002177EF" w:rsidRPr="007C2C6B" w:rsidRDefault="00000000" w:rsidP="007C2C6B">
            <w:pPr>
              <w:jc w:val="both"/>
              <w:rPr>
                <w:sz w:val="20"/>
                <w:szCs w:val="20"/>
              </w:rPr>
            </w:pPr>
            <w:r w:rsidRPr="007C2C6B">
              <w:rPr>
                <w:b/>
                <w:bCs/>
                <w:sz w:val="20"/>
                <w:szCs w:val="20"/>
              </w:rPr>
              <w:t>Decisión</w:t>
            </w:r>
          </w:p>
        </w:tc>
      </w:tr>
      <w:tr w:rsidR="002177EF" w:rsidRPr="007C2C6B" w14:paraId="3698631D"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8146E6" w14:textId="77777777" w:rsidR="002177EF" w:rsidRPr="007C2C6B" w:rsidRDefault="00000000" w:rsidP="007C2C6B">
            <w:pPr>
              <w:jc w:val="both"/>
              <w:rPr>
                <w:sz w:val="20"/>
                <w:szCs w:val="20"/>
              </w:rPr>
            </w:pPr>
            <w:r w:rsidRPr="007C2C6B">
              <w:rPr>
                <w:sz w:val="20"/>
                <w:szCs w:val="20"/>
              </w:rPr>
              <w:t>Coeficiente de Pearson (r)</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89A099" w14:textId="77777777" w:rsidR="002177EF" w:rsidRPr="007C2C6B" w:rsidRDefault="00000000" w:rsidP="007C2C6B">
            <w:pPr>
              <w:jc w:val="both"/>
              <w:rPr>
                <w:sz w:val="20"/>
                <w:szCs w:val="20"/>
              </w:rPr>
            </w:pPr>
            <w:r w:rsidRPr="007C2C6B">
              <w:rPr>
                <w:sz w:val="20"/>
                <w:szCs w:val="20"/>
              </w:rPr>
              <w:t>0,226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E2EC84" w14:textId="77777777" w:rsidR="002177EF" w:rsidRPr="007C2C6B" w:rsidRDefault="00000000" w:rsidP="007C2C6B">
            <w:pPr>
              <w:jc w:val="both"/>
              <w:rPr>
                <w:sz w:val="20"/>
                <w:szCs w:val="20"/>
              </w:rPr>
            </w:pPr>
            <w:r w:rsidRPr="007C2C6B">
              <w:rPr>
                <w:sz w:val="20"/>
                <w:szCs w:val="20"/>
              </w:rPr>
              <w:t>—</w:t>
            </w:r>
          </w:p>
        </w:tc>
      </w:tr>
      <w:tr w:rsidR="002177EF" w:rsidRPr="007C2C6B" w14:paraId="7DF149A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F1F1D3D" w14:textId="77777777" w:rsidR="002177EF" w:rsidRPr="007C2C6B" w:rsidRDefault="00000000" w:rsidP="007C2C6B">
            <w:pPr>
              <w:jc w:val="both"/>
              <w:rPr>
                <w:sz w:val="20"/>
                <w:szCs w:val="20"/>
              </w:rPr>
            </w:pPr>
            <w:r w:rsidRPr="007C2C6B">
              <w:rPr>
                <w:sz w:val="20"/>
                <w:szCs w:val="20"/>
              </w:rPr>
              <w:lastRenderedPageBreak/>
              <w:t>Valor p</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7B16E80" w14:textId="77777777" w:rsidR="002177EF" w:rsidRPr="007C2C6B" w:rsidRDefault="00000000" w:rsidP="007C2C6B">
            <w:pPr>
              <w:jc w:val="both"/>
              <w:rPr>
                <w:sz w:val="20"/>
                <w:szCs w:val="20"/>
              </w:rPr>
            </w:pPr>
            <w:r w:rsidRPr="007C2C6B">
              <w:rPr>
                <w:sz w:val="20"/>
                <w:szCs w:val="20"/>
              </w:rPr>
              <w:t>&lt; 0,001</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CE8E6F6" w14:textId="77777777" w:rsidR="002177EF" w:rsidRPr="007C2C6B" w:rsidRDefault="00000000" w:rsidP="007C2C6B">
            <w:pPr>
              <w:jc w:val="both"/>
              <w:rPr>
                <w:sz w:val="20"/>
                <w:szCs w:val="20"/>
              </w:rPr>
            </w:pPr>
            <w:r w:rsidRPr="007C2C6B">
              <w:rPr>
                <w:b/>
                <w:bCs/>
                <w:sz w:val="20"/>
                <w:szCs w:val="20"/>
              </w:rPr>
              <w:t>Se rechaza H₀</w:t>
            </w:r>
          </w:p>
        </w:tc>
      </w:tr>
      <w:tr w:rsidR="002177EF" w:rsidRPr="007C2C6B" w14:paraId="339E2EA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A26C4C" w14:textId="77777777" w:rsidR="002177EF" w:rsidRPr="007C2C6B" w:rsidRDefault="00000000" w:rsidP="007C2C6B">
            <w:pPr>
              <w:jc w:val="both"/>
              <w:rPr>
                <w:sz w:val="20"/>
                <w:szCs w:val="20"/>
              </w:rPr>
            </w:pPr>
            <w:r w:rsidRPr="007C2C6B">
              <w:rPr>
                <w:sz w:val="20"/>
                <w:szCs w:val="20"/>
              </w:rPr>
              <w:t>N</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216C1C" w14:textId="77777777" w:rsidR="002177EF" w:rsidRPr="007C2C6B" w:rsidRDefault="00000000" w:rsidP="007C2C6B">
            <w:pPr>
              <w:jc w:val="both"/>
              <w:rPr>
                <w:sz w:val="20"/>
                <w:szCs w:val="20"/>
              </w:rPr>
            </w:pPr>
            <w:r w:rsidRPr="007C2C6B">
              <w:rPr>
                <w:sz w:val="20"/>
                <w:szCs w:val="20"/>
              </w:rPr>
              <w:t>150.347</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3D5979" w14:textId="77777777" w:rsidR="002177EF" w:rsidRPr="007C2C6B" w:rsidRDefault="00000000" w:rsidP="007C2C6B">
            <w:pPr>
              <w:jc w:val="both"/>
              <w:rPr>
                <w:sz w:val="20"/>
                <w:szCs w:val="20"/>
              </w:rPr>
            </w:pPr>
            <w:r w:rsidRPr="007C2C6B">
              <w:rPr>
                <w:sz w:val="20"/>
                <w:szCs w:val="20"/>
              </w:rPr>
              <w:t>—</w:t>
            </w:r>
          </w:p>
        </w:tc>
      </w:tr>
    </w:tbl>
    <w:p w14:paraId="566FAEC1" w14:textId="77777777" w:rsidR="002177EF" w:rsidRPr="007C2C6B" w:rsidRDefault="00000000" w:rsidP="007C2C6B">
      <w:pPr>
        <w:spacing w:before="40" w:after="120"/>
        <w:jc w:val="both"/>
        <w:rPr>
          <w:sz w:val="20"/>
          <w:szCs w:val="20"/>
        </w:rPr>
      </w:pPr>
      <w:r w:rsidRPr="007C2C6B">
        <w:rPr>
          <w:i/>
          <w:iCs/>
          <w:color w:val="555555"/>
          <w:sz w:val="20"/>
          <w:szCs w:val="20"/>
        </w:rPr>
        <w:t>Tabla 5. Resultados del test de Pearson.</w:t>
      </w:r>
    </w:p>
    <w:p w14:paraId="158FFAE8" w14:textId="77777777" w:rsidR="002177EF" w:rsidRPr="007C2C6B" w:rsidRDefault="00000000" w:rsidP="007C2C6B">
      <w:pPr>
        <w:spacing w:after="140" w:line="270" w:lineRule="auto"/>
        <w:jc w:val="both"/>
        <w:rPr>
          <w:sz w:val="20"/>
          <w:szCs w:val="20"/>
        </w:rPr>
      </w:pPr>
      <w:r w:rsidRPr="007C2C6B">
        <w:rPr>
          <w:sz w:val="20"/>
          <w:szCs w:val="20"/>
        </w:rPr>
        <w:t>Se rechazó la hipótesis nula con un 95% de confianza, confirmando que existe una correlación positiva significativa (r = 0,226) entre el índice ocupacional y la letalidad. Si bien la relación es débil, el tamaño muestral descarta que sea producto del azar.</w:t>
      </w:r>
    </w:p>
    <w:p w14:paraId="4F99531F" w14:textId="77777777" w:rsidR="002177EF" w:rsidRPr="007C2C6B" w:rsidRDefault="002177EF" w:rsidP="007C2C6B">
      <w:pPr>
        <w:spacing w:after="80"/>
        <w:jc w:val="both"/>
        <w:rPr>
          <w:sz w:val="20"/>
          <w:szCs w:val="20"/>
        </w:rPr>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1800"/>
      </w:tblGrid>
      <w:tr w:rsidR="002177EF" w:rsidRPr="007C2C6B" w14:paraId="4EEFBD3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816B8FC" w14:textId="77777777" w:rsidR="002177EF" w:rsidRPr="007C2C6B" w:rsidRDefault="00000000" w:rsidP="007C2C6B">
            <w:pPr>
              <w:jc w:val="both"/>
              <w:rPr>
                <w:sz w:val="20"/>
                <w:szCs w:val="20"/>
              </w:rPr>
            </w:pPr>
            <w:r w:rsidRPr="007C2C6B">
              <w:rPr>
                <w:b/>
                <w:bCs/>
                <w:sz w:val="20"/>
                <w:szCs w:val="20"/>
              </w:rPr>
              <w:t>Estadístico</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AC36487" w14:textId="77777777" w:rsidR="002177EF" w:rsidRPr="007C2C6B" w:rsidRDefault="00000000" w:rsidP="007C2C6B">
            <w:pPr>
              <w:jc w:val="both"/>
              <w:rPr>
                <w:sz w:val="20"/>
                <w:szCs w:val="20"/>
              </w:rPr>
            </w:pPr>
            <w:r w:rsidRPr="007C2C6B">
              <w:rPr>
                <w:b/>
                <w:bCs/>
                <w:sz w:val="20"/>
                <w:szCs w:val="20"/>
              </w:rPr>
              <w:t>Valor</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4F465BD" w14:textId="77777777" w:rsidR="002177EF" w:rsidRPr="007C2C6B" w:rsidRDefault="00000000" w:rsidP="007C2C6B">
            <w:pPr>
              <w:jc w:val="both"/>
              <w:rPr>
                <w:sz w:val="20"/>
                <w:szCs w:val="20"/>
              </w:rPr>
            </w:pPr>
            <w:r w:rsidRPr="007C2C6B">
              <w:rPr>
                <w:b/>
                <w:bCs/>
                <w:sz w:val="20"/>
                <w:szCs w:val="20"/>
              </w:rPr>
              <w:t>Decisión</w:t>
            </w:r>
          </w:p>
        </w:tc>
      </w:tr>
      <w:tr w:rsidR="002177EF" w:rsidRPr="007C2C6B" w14:paraId="5B7C0C2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3A60E9" w14:textId="77777777" w:rsidR="002177EF" w:rsidRPr="007C2C6B" w:rsidRDefault="00000000" w:rsidP="007C2C6B">
            <w:pPr>
              <w:jc w:val="both"/>
              <w:rPr>
                <w:sz w:val="20"/>
                <w:szCs w:val="20"/>
              </w:rPr>
            </w:pPr>
            <w:r w:rsidRPr="007C2C6B">
              <w:rPr>
                <w:sz w:val="20"/>
                <w:szCs w:val="20"/>
              </w:rPr>
              <w:t>Estadístico F</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A4AF81" w14:textId="77777777" w:rsidR="002177EF" w:rsidRPr="007C2C6B" w:rsidRDefault="00000000" w:rsidP="007C2C6B">
            <w:pPr>
              <w:jc w:val="both"/>
              <w:rPr>
                <w:sz w:val="20"/>
                <w:szCs w:val="20"/>
              </w:rPr>
            </w:pPr>
            <w:r w:rsidRPr="007C2C6B">
              <w:rPr>
                <w:sz w:val="20"/>
                <w:szCs w:val="20"/>
              </w:rPr>
              <w:t>38.124,5</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ED87B5" w14:textId="77777777" w:rsidR="002177EF" w:rsidRPr="007C2C6B" w:rsidRDefault="00000000" w:rsidP="007C2C6B">
            <w:pPr>
              <w:jc w:val="both"/>
              <w:rPr>
                <w:sz w:val="20"/>
                <w:szCs w:val="20"/>
              </w:rPr>
            </w:pPr>
            <w:r w:rsidRPr="007C2C6B">
              <w:rPr>
                <w:sz w:val="20"/>
                <w:szCs w:val="20"/>
              </w:rPr>
              <w:t>—</w:t>
            </w:r>
          </w:p>
        </w:tc>
      </w:tr>
      <w:tr w:rsidR="002177EF" w:rsidRPr="007C2C6B" w14:paraId="6B7E1E1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0EB6B4B" w14:textId="77777777" w:rsidR="002177EF" w:rsidRPr="007C2C6B" w:rsidRDefault="00000000" w:rsidP="007C2C6B">
            <w:pPr>
              <w:jc w:val="both"/>
              <w:rPr>
                <w:sz w:val="20"/>
                <w:szCs w:val="20"/>
              </w:rPr>
            </w:pPr>
            <w:r w:rsidRPr="007C2C6B">
              <w:rPr>
                <w:sz w:val="20"/>
                <w:szCs w:val="20"/>
              </w:rPr>
              <w:t>Valor p</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27FF364" w14:textId="77777777" w:rsidR="002177EF" w:rsidRPr="007C2C6B" w:rsidRDefault="00000000" w:rsidP="007C2C6B">
            <w:pPr>
              <w:jc w:val="both"/>
              <w:rPr>
                <w:sz w:val="20"/>
                <w:szCs w:val="20"/>
              </w:rPr>
            </w:pPr>
            <w:r w:rsidRPr="007C2C6B">
              <w:rPr>
                <w:sz w:val="20"/>
                <w:szCs w:val="20"/>
              </w:rPr>
              <w:t>&lt; 0,001</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1A90052" w14:textId="77777777" w:rsidR="002177EF" w:rsidRPr="007C2C6B" w:rsidRDefault="00000000" w:rsidP="007C2C6B">
            <w:pPr>
              <w:jc w:val="both"/>
              <w:rPr>
                <w:sz w:val="20"/>
                <w:szCs w:val="20"/>
              </w:rPr>
            </w:pPr>
            <w:r w:rsidRPr="007C2C6B">
              <w:rPr>
                <w:b/>
                <w:bCs/>
                <w:sz w:val="20"/>
                <w:szCs w:val="20"/>
              </w:rPr>
              <w:t>Se rechaza H₀</w:t>
            </w:r>
          </w:p>
        </w:tc>
      </w:tr>
      <w:tr w:rsidR="002177EF" w:rsidRPr="007C2C6B" w14:paraId="14C6EAD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54F2BB" w14:textId="77777777" w:rsidR="002177EF" w:rsidRPr="007C2C6B" w:rsidRDefault="00000000" w:rsidP="007C2C6B">
            <w:pPr>
              <w:jc w:val="both"/>
              <w:rPr>
                <w:sz w:val="20"/>
                <w:szCs w:val="20"/>
              </w:rPr>
            </w:pPr>
            <w:r w:rsidRPr="007C2C6B">
              <w:rPr>
                <w:sz w:val="20"/>
                <w:szCs w:val="20"/>
              </w:rPr>
              <w:t>Letalidad — Alta complejidad</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F0C760" w14:textId="77777777" w:rsidR="002177EF" w:rsidRPr="007C2C6B" w:rsidRDefault="00000000" w:rsidP="007C2C6B">
            <w:pPr>
              <w:jc w:val="both"/>
              <w:rPr>
                <w:sz w:val="20"/>
                <w:szCs w:val="20"/>
              </w:rPr>
            </w:pPr>
            <w:r w:rsidRPr="007C2C6B">
              <w:rPr>
                <w:sz w:val="20"/>
                <w:szCs w:val="20"/>
              </w:rPr>
              <w:t>29,9%</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1D86BD" w14:textId="77777777" w:rsidR="002177EF" w:rsidRPr="007C2C6B" w:rsidRDefault="00000000" w:rsidP="007C2C6B">
            <w:pPr>
              <w:jc w:val="both"/>
              <w:rPr>
                <w:sz w:val="20"/>
                <w:szCs w:val="20"/>
              </w:rPr>
            </w:pPr>
            <w:r w:rsidRPr="007C2C6B">
              <w:rPr>
                <w:sz w:val="20"/>
                <w:szCs w:val="20"/>
              </w:rPr>
              <w:t>—</w:t>
            </w:r>
          </w:p>
        </w:tc>
      </w:tr>
      <w:tr w:rsidR="002177EF" w:rsidRPr="007C2C6B" w14:paraId="50D9E7D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E2BD60E" w14:textId="77777777" w:rsidR="002177EF" w:rsidRPr="007C2C6B" w:rsidRDefault="00000000" w:rsidP="007C2C6B">
            <w:pPr>
              <w:jc w:val="both"/>
              <w:rPr>
                <w:sz w:val="20"/>
                <w:szCs w:val="20"/>
              </w:rPr>
            </w:pPr>
            <w:r w:rsidRPr="007C2C6B">
              <w:rPr>
                <w:sz w:val="20"/>
                <w:szCs w:val="20"/>
              </w:rPr>
              <w:t>Letalidad — Media complejidad</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2BFA768" w14:textId="77777777" w:rsidR="002177EF" w:rsidRPr="007C2C6B" w:rsidRDefault="00000000" w:rsidP="007C2C6B">
            <w:pPr>
              <w:jc w:val="both"/>
              <w:rPr>
                <w:sz w:val="20"/>
                <w:szCs w:val="20"/>
              </w:rPr>
            </w:pPr>
            <w:r w:rsidRPr="007C2C6B">
              <w:rPr>
                <w:sz w:val="20"/>
                <w:szCs w:val="20"/>
              </w:rPr>
              <w:t>1,8%</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D863631" w14:textId="77777777" w:rsidR="002177EF" w:rsidRPr="007C2C6B" w:rsidRDefault="00000000" w:rsidP="007C2C6B">
            <w:pPr>
              <w:jc w:val="both"/>
              <w:rPr>
                <w:sz w:val="20"/>
                <w:szCs w:val="20"/>
              </w:rPr>
            </w:pPr>
            <w:r w:rsidRPr="007C2C6B">
              <w:rPr>
                <w:sz w:val="20"/>
                <w:szCs w:val="20"/>
              </w:rPr>
              <w:t>—</w:t>
            </w:r>
          </w:p>
        </w:tc>
      </w:tr>
      <w:tr w:rsidR="002177EF" w:rsidRPr="007C2C6B" w14:paraId="4EBA2C2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A00EA0" w14:textId="77777777" w:rsidR="002177EF" w:rsidRPr="007C2C6B" w:rsidRDefault="00000000" w:rsidP="007C2C6B">
            <w:pPr>
              <w:jc w:val="both"/>
              <w:rPr>
                <w:sz w:val="20"/>
                <w:szCs w:val="20"/>
              </w:rPr>
            </w:pPr>
            <w:r w:rsidRPr="007C2C6B">
              <w:rPr>
                <w:sz w:val="20"/>
                <w:szCs w:val="20"/>
              </w:rPr>
              <w:t>Letalidad — Baja complejidad</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5E0310" w14:textId="77777777" w:rsidR="002177EF" w:rsidRPr="007C2C6B" w:rsidRDefault="00000000" w:rsidP="007C2C6B">
            <w:pPr>
              <w:jc w:val="both"/>
              <w:rPr>
                <w:sz w:val="20"/>
                <w:szCs w:val="20"/>
              </w:rPr>
            </w:pPr>
            <w:r w:rsidRPr="007C2C6B">
              <w:rPr>
                <w:sz w:val="20"/>
                <w:szCs w:val="20"/>
              </w:rPr>
              <w:t>2,5%</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A86F13" w14:textId="77777777" w:rsidR="002177EF" w:rsidRPr="007C2C6B" w:rsidRDefault="00000000" w:rsidP="007C2C6B">
            <w:pPr>
              <w:jc w:val="both"/>
              <w:rPr>
                <w:sz w:val="20"/>
                <w:szCs w:val="20"/>
              </w:rPr>
            </w:pPr>
            <w:r w:rsidRPr="007C2C6B">
              <w:rPr>
                <w:sz w:val="20"/>
                <w:szCs w:val="20"/>
              </w:rPr>
              <w:t>—</w:t>
            </w:r>
          </w:p>
        </w:tc>
      </w:tr>
    </w:tbl>
    <w:p w14:paraId="573DB95A" w14:textId="77777777" w:rsidR="002177EF" w:rsidRPr="007C2C6B" w:rsidRDefault="00000000" w:rsidP="007C2C6B">
      <w:pPr>
        <w:spacing w:before="40" w:after="120"/>
        <w:jc w:val="both"/>
        <w:rPr>
          <w:sz w:val="20"/>
          <w:szCs w:val="20"/>
        </w:rPr>
      </w:pPr>
      <w:r w:rsidRPr="007C2C6B">
        <w:rPr>
          <w:i/>
          <w:iCs/>
          <w:color w:val="555555"/>
          <w:sz w:val="20"/>
          <w:szCs w:val="20"/>
        </w:rPr>
        <w:t>Tabla 6. Resultados del ANOVA de un factor.</w:t>
      </w:r>
    </w:p>
    <w:p w14:paraId="4EA099A6" w14:textId="761472C9" w:rsidR="007C2C6B" w:rsidRDefault="00000000" w:rsidP="007C2C6B">
      <w:pPr>
        <w:spacing w:after="140" w:line="270" w:lineRule="auto"/>
        <w:jc w:val="both"/>
        <w:rPr>
          <w:sz w:val="20"/>
          <w:szCs w:val="20"/>
        </w:rPr>
      </w:pPr>
      <w:r w:rsidRPr="007C2C6B">
        <w:rPr>
          <w:sz w:val="20"/>
          <w:szCs w:val="20"/>
        </w:rPr>
        <w:t>Se rechazó la hipótesis nula, confirmando que al menos un grupo tiene una media distinta. El estadístico F de 38.124,5 indica que las diferencias entre grupos son enormemente mayores que las diferencias dentro de cada grupo. La diferencia de 28 puntos porcentuales entre alta (29,9%) y media complejidad (1,8%) confirma que el nivel de complejidad es el factor con mayor efecto sobre la mortalidad hospitalaria, por encima del índice ocupacional.</w:t>
      </w:r>
    </w:p>
    <w:p w14:paraId="15DDC0DB" w14:textId="087A15BD" w:rsidR="002177EF" w:rsidRPr="007C2C6B" w:rsidRDefault="00000000" w:rsidP="007C2C6B">
      <w:pPr>
        <w:pStyle w:val="Heading1"/>
        <w:jc w:val="both"/>
        <w:rPr>
          <w:sz w:val="20"/>
          <w:szCs w:val="20"/>
        </w:rPr>
      </w:pPr>
      <w:r w:rsidRPr="007C2C6B">
        <w:rPr>
          <w:sz w:val="20"/>
          <w:szCs w:val="20"/>
        </w:rPr>
        <w:t>6. Modelo de Regresión Lineal Múltiple</w:t>
      </w:r>
    </w:p>
    <w:p w14:paraId="773C50DF" w14:textId="77777777" w:rsidR="002177EF" w:rsidRPr="007C2C6B" w:rsidRDefault="00000000" w:rsidP="007C2C6B">
      <w:pPr>
        <w:pStyle w:val="Heading2"/>
        <w:jc w:val="both"/>
        <w:rPr>
          <w:sz w:val="20"/>
          <w:szCs w:val="20"/>
        </w:rPr>
      </w:pPr>
      <w:r w:rsidRPr="007C2C6B">
        <w:rPr>
          <w:sz w:val="20"/>
          <w:szCs w:val="20"/>
        </w:rPr>
        <w:t>6.1 Objetivo</w:t>
      </w:r>
    </w:p>
    <w:p w14:paraId="5FF76782" w14:textId="77777777" w:rsidR="002177EF" w:rsidRPr="007C2C6B" w:rsidRDefault="00000000" w:rsidP="007C2C6B">
      <w:pPr>
        <w:spacing w:after="140" w:line="270" w:lineRule="auto"/>
        <w:jc w:val="both"/>
        <w:rPr>
          <w:sz w:val="20"/>
          <w:szCs w:val="20"/>
        </w:rPr>
      </w:pPr>
      <w:r w:rsidRPr="007C2C6B">
        <w:rPr>
          <w:sz w:val="20"/>
          <w:szCs w:val="20"/>
        </w:rPr>
        <w:t>Estimar cuánto incide el índice de ocupación sobre la letalidad considerando el efecto de otras variables como la complejidad del área, los días de estadía y el índice de rotación.</w:t>
      </w:r>
    </w:p>
    <w:p w14:paraId="314AC0AB" w14:textId="77777777" w:rsidR="002177EF" w:rsidRPr="007C2C6B" w:rsidRDefault="00000000" w:rsidP="007C2C6B">
      <w:pPr>
        <w:pStyle w:val="Heading2"/>
        <w:jc w:val="both"/>
        <w:rPr>
          <w:sz w:val="20"/>
          <w:szCs w:val="20"/>
        </w:rPr>
      </w:pPr>
      <w:r w:rsidRPr="007C2C6B">
        <w:rPr>
          <w:sz w:val="20"/>
          <w:szCs w:val="20"/>
        </w:rPr>
        <w:t>6.2 Especificación</w:t>
      </w:r>
    </w:p>
    <w:p w14:paraId="1BCE1CD1" w14:textId="77777777" w:rsidR="002177EF" w:rsidRPr="007C2C6B" w:rsidRDefault="00000000" w:rsidP="007C2C6B">
      <w:pPr>
        <w:spacing w:after="140" w:line="270" w:lineRule="auto"/>
        <w:jc w:val="both"/>
        <w:rPr>
          <w:sz w:val="20"/>
          <w:szCs w:val="20"/>
        </w:rPr>
      </w:pPr>
      <w:r w:rsidRPr="007C2C6B">
        <w:rPr>
          <w:i/>
          <w:iCs/>
          <w:sz w:val="20"/>
          <w:szCs w:val="20"/>
        </w:rPr>
        <w:t>LETALIDAD ~ INDICE_OCUPACIONAL + PROMEDIO_DIAS_ESTADA + INDICE_ROTACION + COMPLEJIDAD</w:t>
      </w:r>
    </w:p>
    <w:p w14:paraId="4D343659" w14:textId="77777777" w:rsidR="002177EF" w:rsidRPr="007C2C6B" w:rsidRDefault="00000000" w:rsidP="007C2C6B">
      <w:pPr>
        <w:spacing w:after="140" w:line="270" w:lineRule="auto"/>
        <w:jc w:val="both"/>
        <w:rPr>
          <w:sz w:val="20"/>
          <w:szCs w:val="20"/>
        </w:rPr>
      </w:pPr>
      <w:r w:rsidRPr="007C2C6B">
        <w:rPr>
          <w:sz w:val="20"/>
          <w:szCs w:val="20"/>
        </w:rPr>
        <w:t xml:space="preserve">COMPLEJIDAD se codificó con variables </w:t>
      </w:r>
      <w:proofErr w:type="spellStart"/>
      <w:r w:rsidRPr="007C2C6B">
        <w:rPr>
          <w:sz w:val="20"/>
          <w:szCs w:val="20"/>
        </w:rPr>
        <w:t>dummy</w:t>
      </w:r>
      <w:proofErr w:type="spellEnd"/>
      <w:r w:rsidRPr="007C2C6B">
        <w:rPr>
          <w:sz w:val="20"/>
          <w:szCs w:val="20"/>
        </w:rPr>
        <w:t xml:space="preserve"> usando Baja complejidad como referencia.</w:t>
      </w:r>
    </w:p>
    <w:p w14:paraId="6715C58D" w14:textId="77777777" w:rsidR="002177EF" w:rsidRPr="007C2C6B" w:rsidRDefault="00000000" w:rsidP="007C2C6B">
      <w:pPr>
        <w:pStyle w:val="Heading2"/>
        <w:jc w:val="both"/>
        <w:rPr>
          <w:sz w:val="20"/>
          <w:szCs w:val="20"/>
        </w:rPr>
      </w:pPr>
      <w:r w:rsidRPr="007C2C6B">
        <w:rPr>
          <w:sz w:val="20"/>
          <w:szCs w:val="20"/>
        </w:rPr>
        <w:t>6.3 Resultados</w:t>
      </w:r>
    </w:p>
    <w:p w14:paraId="4948AE87" w14:textId="77777777" w:rsidR="002177EF" w:rsidRPr="007C2C6B" w:rsidRDefault="002177EF" w:rsidP="007C2C6B">
      <w:pPr>
        <w:spacing w:after="80"/>
        <w:jc w:val="both"/>
        <w:rPr>
          <w:sz w:val="20"/>
          <w:szCs w:val="20"/>
        </w:rPr>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4"/>
        <w:gridCol w:w="954"/>
        <w:gridCol w:w="955"/>
        <w:gridCol w:w="955"/>
        <w:gridCol w:w="1008"/>
        <w:gridCol w:w="1790"/>
      </w:tblGrid>
      <w:tr w:rsidR="002177EF" w:rsidRPr="007C2C6B" w14:paraId="3847535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45C5800" w14:textId="77777777" w:rsidR="002177EF" w:rsidRPr="007C2C6B" w:rsidRDefault="00000000" w:rsidP="007C2C6B">
            <w:pPr>
              <w:jc w:val="both"/>
              <w:rPr>
                <w:sz w:val="20"/>
                <w:szCs w:val="20"/>
              </w:rPr>
            </w:pPr>
            <w:r w:rsidRPr="007C2C6B">
              <w:rPr>
                <w:b/>
                <w:bCs/>
                <w:sz w:val="20"/>
                <w:szCs w:val="20"/>
              </w:rPr>
              <w:t>Variable</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5A89B24" w14:textId="77777777" w:rsidR="002177EF" w:rsidRPr="007C2C6B" w:rsidRDefault="00000000" w:rsidP="007C2C6B">
            <w:pPr>
              <w:jc w:val="both"/>
              <w:rPr>
                <w:sz w:val="20"/>
                <w:szCs w:val="20"/>
              </w:rPr>
            </w:pPr>
            <w:proofErr w:type="spellStart"/>
            <w:r w:rsidRPr="007C2C6B">
              <w:rPr>
                <w:b/>
                <w:bCs/>
                <w:sz w:val="20"/>
                <w:szCs w:val="20"/>
              </w:rPr>
              <w:t>Coef</w:t>
            </w:r>
            <w:proofErr w:type="spellEnd"/>
            <w:r w:rsidRPr="007C2C6B">
              <w:rPr>
                <w:b/>
                <w:bCs/>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0549530" w14:textId="77777777" w:rsidR="002177EF" w:rsidRPr="007C2C6B" w:rsidRDefault="00000000" w:rsidP="007C2C6B">
            <w:pPr>
              <w:jc w:val="both"/>
              <w:rPr>
                <w:sz w:val="20"/>
                <w:szCs w:val="20"/>
              </w:rPr>
            </w:pPr>
            <w:r w:rsidRPr="007C2C6B">
              <w:rPr>
                <w:b/>
                <w:bCs/>
                <w:sz w:val="20"/>
                <w:szCs w:val="20"/>
              </w:rPr>
              <w:t>E.E.</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7EC1580" w14:textId="77777777" w:rsidR="002177EF" w:rsidRPr="007C2C6B" w:rsidRDefault="00000000" w:rsidP="007C2C6B">
            <w:pPr>
              <w:jc w:val="both"/>
              <w:rPr>
                <w:sz w:val="20"/>
                <w:szCs w:val="20"/>
              </w:rPr>
            </w:pPr>
            <w:r w:rsidRPr="007C2C6B">
              <w:rPr>
                <w:b/>
                <w:bCs/>
                <w:sz w:val="20"/>
                <w:szCs w:val="20"/>
              </w:rPr>
              <w:t>p</w:t>
            </w:r>
          </w:p>
        </w:tc>
        <w:tc>
          <w:tcPr>
            <w:tcW w:w="95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70198C7" w14:textId="77777777" w:rsidR="002177EF" w:rsidRPr="007C2C6B" w:rsidRDefault="00000000" w:rsidP="007C2C6B">
            <w:pPr>
              <w:jc w:val="both"/>
              <w:rPr>
                <w:sz w:val="20"/>
                <w:szCs w:val="20"/>
              </w:rPr>
            </w:pPr>
            <w:r w:rsidRPr="007C2C6B">
              <w:rPr>
                <w:b/>
                <w:bCs/>
                <w:sz w:val="20"/>
                <w:szCs w:val="20"/>
              </w:rPr>
              <w:t xml:space="preserve">IC </w:t>
            </w:r>
            <w:proofErr w:type="spellStart"/>
            <w:r w:rsidRPr="007C2C6B">
              <w:rPr>
                <w:b/>
                <w:bCs/>
                <w:sz w:val="20"/>
                <w:szCs w:val="20"/>
              </w:rPr>
              <w:t>inf</w:t>
            </w:r>
            <w:proofErr w:type="spellEnd"/>
            <w:r w:rsidRPr="007C2C6B">
              <w:rPr>
                <w:b/>
                <w:bCs/>
                <w:sz w:val="20"/>
                <w:szCs w:val="20"/>
              </w:rPr>
              <w:t>.</w:t>
            </w:r>
          </w:p>
        </w:tc>
        <w:tc>
          <w:tcPr>
            <w:tcW w:w="1688"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34EFCDB" w14:textId="77777777" w:rsidR="002177EF" w:rsidRPr="007C2C6B" w:rsidRDefault="00000000" w:rsidP="007C2C6B">
            <w:pPr>
              <w:jc w:val="both"/>
              <w:rPr>
                <w:sz w:val="20"/>
                <w:szCs w:val="20"/>
              </w:rPr>
            </w:pPr>
            <w:r w:rsidRPr="007C2C6B">
              <w:rPr>
                <w:b/>
                <w:bCs/>
                <w:sz w:val="20"/>
                <w:szCs w:val="20"/>
              </w:rPr>
              <w:t xml:space="preserve">IC </w:t>
            </w:r>
            <w:proofErr w:type="spellStart"/>
            <w:r w:rsidRPr="007C2C6B">
              <w:rPr>
                <w:b/>
                <w:bCs/>
                <w:sz w:val="20"/>
                <w:szCs w:val="20"/>
              </w:rPr>
              <w:t>sup</w:t>
            </w:r>
            <w:proofErr w:type="spellEnd"/>
            <w:r w:rsidRPr="007C2C6B">
              <w:rPr>
                <w:b/>
                <w:bCs/>
                <w:sz w:val="20"/>
                <w:szCs w:val="20"/>
              </w:rPr>
              <w:t>.</w:t>
            </w:r>
          </w:p>
        </w:tc>
      </w:tr>
      <w:tr w:rsidR="002177EF" w:rsidRPr="007C2C6B" w14:paraId="58B7271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55457D" w14:textId="77777777" w:rsidR="002177EF" w:rsidRPr="007C2C6B" w:rsidRDefault="00000000" w:rsidP="007C2C6B">
            <w:pPr>
              <w:jc w:val="both"/>
              <w:rPr>
                <w:sz w:val="20"/>
                <w:szCs w:val="20"/>
              </w:rPr>
            </w:pPr>
            <w:r w:rsidRPr="007C2C6B">
              <w:rPr>
                <w:sz w:val="20"/>
                <w:szCs w:val="20"/>
              </w:rPr>
              <w:t>Constante</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57A32E" w14:textId="77777777" w:rsidR="002177EF" w:rsidRPr="007C2C6B" w:rsidRDefault="00000000" w:rsidP="007C2C6B">
            <w:pPr>
              <w:jc w:val="both"/>
              <w:rPr>
                <w:sz w:val="20"/>
                <w:szCs w:val="20"/>
              </w:rPr>
            </w:pPr>
            <w:r w:rsidRPr="007C2C6B">
              <w:rPr>
                <w:sz w:val="20"/>
                <w:szCs w:val="20"/>
              </w:rPr>
              <w:t>−1,192</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1BDC39" w14:textId="77777777" w:rsidR="002177EF" w:rsidRPr="007C2C6B" w:rsidRDefault="00000000" w:rsidP="007C2C6B">
            <w:pPr>
              <w:jc w:val="both"/>
              <w:rPr>
                <w:sz w:val="20"/>
                <w:szCs w:val="20"/>
              </w:rPr>
            </w:pPr>
            <w:r w:rsidRPr="007C2C6B">
              <w:rPr>
                <w:sz w:val="20"/>
                <w:szCs w:val="20"/>
              </w:rPr>
              <w:t>0,129</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DC5F9C" w14:textId="77777777" w:rsidR="002177EF" w:rsidRPr="007C2C6B" w:rsidRDefault="00000000" w:rsidP="007C2C6B">
            <w:pPr>
              <w:jc w:val="both"/>
              <w:rPr>
                <w:sz w:val="20"/>
                <w:szCs w:val="20"/>
              </w:rPr>
            </w:pPr>
            <w:r w:rsidRPr="007C2C6B">
              <w:rPr>
                <w:sz w:val="20"/>
                <w:szCs w:val="20"/>
              </w:rPr>
              <w:t>&lt; 0,001</w:t>
            </w:r>
          </w:p>
        </w:tc>
        <w:tc>
          <w:tcPr>
            <w:tcW w:w="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4CA289" w14:textId="77777777" w:rsidR="002177EF" w:rsidRPr="007C2C6B" w:rsidRDefault="00000000" w:rsidP="007C2C6B">
            <w:pPr>
              <w:jc w:val="both"/>
              <w:rPr>
                <w:sz w:val="20"/>
                <w:szCs w:val="20"/>
              </w:rPr>
            </w:pPr>
            <w:r w:rsidRPr="007C2C6B">
              <w:rPr>
                <w:sz w:val="20"/>
                <w:szCs w:val="20"/>
              </w:rPr>
              <w:t>−1,445</w:t>
            </w:r>
          </w:p>
        </w:tc>
        <w:tc>
          <w:tcPr>
            <w:tcW w:w="168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044AD1" w14:textId="77777777" w:rsidR="002177EF" w:rsidRPr="007C2C6B" w:rsidRDefault="00000000" w:rsidP="007C2C6B">
            <w:pPr>
              <w:jc w:val="both"/>
              <w:rPr>
                <w:sz w:val="20"/>
                <w:szCs w:val="20"/>
              </w:rPr>
            </w:pPr>
            <w:r w:rsidRPr="007C2C6B">
              <w:rPr>
                <w:sz w:val="20"/>
                <w:szCs w:val="20"/>
              </w:rPr>
              <w:t>−0,939</w:t>
            </w:r>
          </w:p>
        </w:tc>
      </w:tr>
      <w:tr w:rsidR="002177EF" w:rsidRPr="007C2C6B" w14:paraId="79FDBA8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5637E3E" w14:textId="77777777" w:rsidR="002177EF" w:rsidRPr="007C2C6B" w:rsidRDefault="00000000" w:rsidP="007C2C6B">
            <w:pPr>
              <w:jc w:val="both"/>
              <w:rPr>
                <w:sz w:val="20"/>
                <w:szCs w:val="20"/>
              </w:rPr>
            </w:pPr>
            <w:r w:rsidRPr="007C2C6B">
              <w:rPr>
                <w:sz w:val="20"/>
                <w:szCs w:val="20"/>
              </w:rPr>
              <w:t>INDICE_OCUPACIONAL</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4EEBEAE" w14:textId="77777777" w:rsidR="002177EF" w:rsidRPr="007C2C6B" w:rsidRDefault="00000000" w:rsidP="007C2C6B">
            <w:pPr>
              <w:jc w:val="both"/>
              <w:rPr>
                <w:sz w:val="20"/>
                <w:szCs w:val="20"/>
              </w:rPr>
            </w:pPr>
            <w:r w:rsidRPr="007C2C6B">
              <w:rPr>
                <w:sz w:val="20"/>
                <w:szCs w:val="20"/>
              </w:rPr>
              <w:t>0,091</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615EEDA" w14:textId="77777777" w:rsidR="002177EF" w:rsidRPr="007C2C6B" w:rsidRDefault="00000000" w:rsidP="007C2C6B">
            <w:pPr>
              <w:jc w:val="both"/>
              <w:rPr>
                <w:sz w:val="20"/>
                <w:szCs w:val="20"/>
              </w:rPr>
            </w:pPr>
            <w:r w:rsidRPr="007C2C6B">
              <w:rPr>
                <w:sz w:val="20"/>
                <w:szCs w:val="20"/>
              </w:rPr>
              <w:t>0,002</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27912A2" w14:textId="77777777" w:rsidR="002177EF" w:rsidRPr="007C2C6B" w:rsidRDefault="00000000" w:rsidP="007C2C6B">
            <w:pPr>
              <w:jc w:val="both"/>
              <w:rPr>
                <w:sz w:val="20"/>
                <w:szCs w:val="20"/>
              </w:rPr>
            </w:pPr>
            <w:r w:rsidRPr="007C2C6B">
              <w:rPr>
                <w:sz w:val="20"/>
                <w:szCs w:val="20"/>
              </w:rPr>
              <w:t>&lt; 0,001</w:t>
            </w:r>
          </w:p>
        </w:tc>
        <w:tc>
          <w:tcPr>
            <w:tcW w:w="95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9CCD135" w14:textId="77777777" w:rsidR="002177EF" w:rsidRPr="007C2C6B" w:rsidRDefault="00000000" w:rsidP="007C2C6B">
            <w:pPr>
              <w:jc w:val="both"/>
              <w:rPr>
                <w:sz w:val="20"/>
                <w:szCs w:val="20"/>
              </w:rPr>
            </w:pPr>
            <w:r w:rsidRPr="007C2C6B">
              <w:rPr>
                <w:sz w:val="20"/>
                <w:szCs w:val="20"/>
              </w:rPr>
              <w:t>0,088</w:t>
            </w:r>
          </w:p>
        </w:tc>
        <w:tc>
          <w:tcPr>
            <w:tcW w:w="1688"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1829793" w14:textId="77777777" w:rsidR="002177EF" w:rsidRPr="007C2C6B" w:rsidRDefault="00000000" w:rsidP="007C2C6B">
            <w:pPr>
              <w:jc w:val="both"/>
              <w:rPr>
                <w:sz w:val="20"/>
                <w:szCs w:val="20"/>
              </w:rPr>
            </w:pPr>
            <w:r w:rsidRPr="007C2C6B">
              <w:rPr>
                <w:sz w:val="20"/>
                <w:szCs w:val="20"/>
              </w:rPr>
              <w:t>0,094</w:t>
            </w:r>
          </w:p>
        </w:tc>
      </w:tr>
      <w:tr w:rsidR="002177EF" w:rsidRPr="007C2C6B" w14:paraId="3FD57A2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E94B2C" w14:textId="77777777" w:rsidR="002177EF" w:rsidRPr="007C2C6B" w:rsidRDefault="00000000" w:rsidP="007C2C6B">
            <w:pPr>
              <w:jc w:val="both"/>
              <w:rPr>
                <w:sz w:val="20"/>
                <w:szCs w:val="20"/>
              </w:rPr>
            </w:pPr>
            <w:r w:rsidRPr="007C2C6B">
              <w:rPr>
                <w:sz w:val="20"/>
                <w:szCs w:val="20"/>
              </w:rPr>
              <w:t>PROMEDIO_DIAS_ESTADA</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F59C25" w14:textId="77777777" w:rsidR="002177EF" w:rsidRPr="007C2C6B" w:rsidRDefault="00000000" w:rsidP="007C2C6B">
            <w:pPr>
              <w:jc w:val="both"/>
              <w:rPr>
                <w:sz w:val="20"/>
                <w:szCs w:val="20"/>
              </w:rPr>
            </w:pPr>
            <w:r w:rsidRPr="007C2C6B">
              <w:rPr>
                <w:sz w:val="20"/>
                <w:szCs w:val="20"/>
              </w:rPr>
              <w:t>0,004</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740405" w14:textId="77777777" w:rsidR="002177EF" w:rsidRPr="007C2C6B" w:rsidRDefault="00000000" w:rsidP="007C2C6B">
            <w:pPr>
              <w:jc w:val="both"/>
              <w:rPr>
                <w:sz w:val="20"/>
                <w:szCs w:val="20"/>
              </w:rPr>
            </w:pPr>
            <w:r w:rsidRPr="007C2C6B">
              <w:rPr>
                <w:sz w:val="20"/>
                <w:szCs w:val="20"/>
              </w:rPr>
              <w:t>0,000</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CAFFB9" w14:textId="77777777" w:rsidR="002177EF" w:rsidRPr="007C2C6B" w:rsidRDefault="00000000" w:rsidP="007C2C6B">
            <w:pPr>
              <w:jc w:val="both"/>
              <w:rPr>
                <w:sz w:val="20"/>
                <w:szCs w:val="20"/>
              </w:rPr>
            </w:pPr>
            <w:r w:rsidRPr="007C2C6B">
              <w:rPr>
                <w:sz w:val="20"/>
                <w:szCs w:val="20"/>
              </w:rPr>
              <w:t>&lt; 0,001</w:t>
            </w:r>
          </w:p>
        </w:tc>
        <w:tc>
          <w:tcPr>
            <w:tcW w:w="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C10FC2" w14:textId="77777777" w:rsidR="002177EF" w:rsidRPr="007C2C6B" w:rsidRDefault="00000000" w:rsidP="007C2C6B">
            <w:pPr>
              <w:jc w:val="both"/>
              <w:rPr>
                <w:sz w:val="20"/>
                <w:szCs w:val="20"/>
              </w:rPr>
            </w:pPr>
            <w:r w:rsidRPr="007C2C6B">
              <w:rPr>
                <w:sz w:val="20"/>
                <w:szCs w:val="20"/>
              </w:rPr>
              <w:t>0,003</w:t>
            </w:r>
          </w:p>
        </w:tc>
        <w:tc>
          <w:tcPr>
            <w:tcW w:w="168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865E1D" w14:textId="77777777" w:rsidR="002177EF" w:rsidRPr="007C2C6B" w:rsidRDefault="00000000" w:rsidP="007C2C6B">
            <w:pPr>
              <w:jc w:val="both"/>
              <w:rPr>
                <w:sz w:val="20"/>
                <w:szCs w:val="20"/>
              </w:rPr>
            </w:pPr>
            <w:r w:rsidRPr="007C2C6B">
              <w:rPr>
                <w:sz w:val="20"/>
                <w:szCs w:val="20"/>
              </w:rPr>
              <w:t>0,004</w:t>
            </w:r>
          </w:p>
        </w:tc>
      </w:tr>
      <w:tr w:rsidR="002177EF" w:rsidRPr="007C2C6B" w14:paraId="3956917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BBC9238" w14:textId="77777777" w:rsidR="002177EF" w:rsidRPr="007C2C6B" w:rsidRDefault="00000000" w:rsidP="007C2C6B">
            <w:pPr>
              <w:jc w:val="both"/>
              <w:rPr>
                <w:sz w:val="20"/>
                <w:szCs w:val="20"/>
              </w:rPr>
            </w:pPr>
            <w:r w:rsidRPr="007C2C6B">
              <w:rPr>
                <w:sz w:val="20"/>
                <w:szCs w:val="20"/>
              </w:rPr>
              <w:t>INDICE_ROTACION</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C425CF1" w14:textId="77777777" w:rsidR="002177EF" w:rsidRPr="007C2C6B" w:rsidRDefault="00000000" w:rsidP="007C2C6B">
            <w:pPr>
              <w:jc w:val="both"/>
              <w:rPr>
                <w:sz w:val="20"/>
                <w:szCs w:val="20"/>
              </w:rPr>
            </w:pPr>
            <w:r w:rsidRPr="007C2C6B">
              <w:rPr>
                <w:sz w:val="20"/>
                <w:szCs w:val="20"/>
              </w:rPr>
              <w:t>−0,533</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8F440EC" w14:textId="77777777" w:rsidR="002177EF" w:rsidRPr="007C2C6B" w:rsidRDefault="00000000" w:rsidP="007C2C6B">
            <w:pPr>
              <w:jc w:val="both"/>
              <w:rPr>
                <w:sz w:val="20"/>
                <w:szCs w:val="20"/>
              </w:rPr>
            </w:pPr>
            <w:r w:rsidRPr="007C2C6B">
              <w:rPr>
                <w:sz w:val="20"/>
                <w:szCs w:val="20"/>
              </w:rPr>
              <w:t>0,015</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D6B807D" w14:textId="77777777" w:rsidR="002177EF" w:rsidRPr="007C2C6B" w:rsidRDefault="00000000" w:rsidP="007C2C6B">
            <w:pPr>
              <w:jc w:val="both"/>
              <w:rPr>
                <w:sz w:val="20"/>
                <w:szCs w:val="20"/>
              </w:rPr>
            </w:pPr>
            <w:r w:rsidRPr="007C2C6B">
              <w:rPr>
                <w:sz w:val="20"/>
                <w:szCs w:val="20"/>
              </w:rPr>
              <w:t>&lt; 0,001</w:t>
            </w:r>
          </w:p>
        </w:tc>
        <w:tc>
          <w:tcPr>
            <w:tcW w:w="95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02D24B0" w14:textId="77777777" w:rsidR="002177EF" w:rsidRPr="007C2C6B" w:rsidRDefault="00000000" w:rsidP="007C2C6B">
            <w:pPr>
              <w:jc w:val="both"/>
              <w:rPr>
                <w:sz w:val="20"/>
                <w:szCs w:val="20"/>
              </w:rPr>
            </w:pPr>
            <w:r w:rsidRPr="007C2C6B">
              <w:rPr>
                <w:sz w:val="20"/>
                <w:szCs w:val="20"/>
              </w:rPr>
              <w:t>−0,562</w:t>
            </w:r>
          </w:p>
        </w:tc>
        <w:tc>
          <w:tcPr>
            <w:tcW w:w="1688"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EE52F5A" w14:textId="77777777" w:rsidR="002177EF" w:rsidRPr="007C2C6B" w:rsidRDefault="00000000" w:rsidP="007C2C6B">
            <w:pPr>
              <w:jc w:val="both"/>
              <w:rPr>
                <w:sz w:val="20"/>
                <w:szCs w:val="20"/>
              </w:rPr>
            </w:pPr>
            <w:r w:rsidRPr="007C2C6B">
              <w:rPr>
                <w:sz w:val="20"/>
                <w:szCs w:val="20"/>
              </w:rPr>
              <w:t>−0,504</w:t>
            </w:r>
          </w:p>
        </w:tc>
      </w:tr>
      <w:tr w:rsidR="002177EF" w:rsidRPr="007C2C6B" w14:paraId="35BB24A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179983" w14:textId="77777777" w:rsidR="002177EF" w:rsidRPr="007C2C6B" w:rsidRDefault="00000000" w:rsidP="007C2C6B">
            <w:pPr>
              <w:jc w:val="both"/>
              <w:rPr>
                <w:sz w:val="20"/>
                <w:szCs w:val="20"/>
              </w:rPr>
            </w:pPr>
            <w:r w:rsidRPr="007C2C6B">
              <w:rPr>
                <w:sz w:val="20"/>
                <w:szCs w:val="20"/>
              </w:rPr>
              <w:t>Alta complejidad</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69062A" w14:textId="77777777" w:rsidR="002177EF" w:rsidRPr="007C2C6B" w:rsidRDefault="00000000" w:rsidP="007C2C6B">
            <w:pPr>
              <w:jc w:val="both"/>
              <w:rPr>
                <w:sz w:val="20"/>
                <w:szCs w:val="20"/>
              </w:rPr>
            </w:pPr>
            <w:r w:rsidRPr="007C2C6B">
              <w:rPr>
                <w:sz w:val="20"/>
                <w:szCs w:val="20"/>
              </w:rPr>
              <w:t>24,893</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1E4F5A" w14:textId="77777777" w:rsidR="002177EF" w:rsidRPr="007C2C6B" w:rsidRDefault="00000000" w:rsidP="007C2C6B">
            <w:pPr>
              <w:jc w:val="both"/>
              <w:rPr>
                <w:sz w:val="20"/>
                <w:szCs w:val="20"/>
              </w:rPr>
            </w:pPr>
            <w:r w:rsidRPr="007C2C6B">
              <w:rPr>
                <w:sz w:val="20"/>
                <w:szCs w:val="20"/>
              </w:rPr>
              <w:t>0,125</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D6FE38" w14:textId="77777777" w:rsidR="002177EF" w:rsidRPr="007C2C6B" w:rsidRDefault="00000000" w:rsidP="007C2C6B">
            <w:pPr>
              <w:jc w:val="both"/>
              <w:rPr>
                <w:sz w:val="20"/>
                <w:szCs w:val="20"/>
              </w:rPr>
            </w:pPr>
            <w:r w:rsidRPr="007C2C6B">
              <w:rPr>
                <w:sz w:val="20"/>
                <w:szCs w:val="20"/>
              </w:rPr>
              <w:t>&lt; 0,001</w:t>
            </w:r>
          </w:p>
        </w:tc>
        <w:tc>
          <w:tcPr>
            <w:tcW w:w="9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E391F9" w14:textId="77777777" w:rsidR="002177EF" w:rsidRPr="007C2C6B" w:rsidRDefault="00000000" w:rsidP="007C2C6B">
            <w:pPr>
              <w:jc w:val="both"/>
              <w:rPr>
                <w:sz w:val="20"/>
                <w:szCs w:val="20"/>
              </w:rPr>
            </w:pPr>
            <w:r w:rsidRPr="007C2C6B">
              <w:rPr>
                <w:sz w:val="20"/>
                <w:szCs w:val="20"/>
              </w:rPr>
              <w:t>24,648</w:t>
            </w:r>
          </w:p>
        </w:tc>
        <w:tc>
          <w:tcPr>
            <w:tcW w:w="168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63B8F3" w14:textId="77777777" w:rsidR="002177EF" w:rsidRPr="007C2C6B" w:rsidRDefault="00000000" w:rsidP="007C2C6B">
            <w:pPr>
              <w:jc w:val="both"/>
              <w:rPr>
                <w:sz w:val="20"/>
                <w:szCs w:val="20"/>
              </w:rPr>
            </w:pPr>
            <w:r w:rsidRPr="007C2C6B">
              <w:rPr>
                <w:sz w:val="20"/>
                <w:szCs w:val="20"/>
              </w:rPr>
              <w:t>25,138</w:t>
            </w:r>
          </w:p>
        </w:tc>
      </w:tr>
      <w:tr w:rsidR="002177EF" w:rsidRPr="007C2C6B" w14:paraId="49F1BF2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77A2DD3" w14:textId="77777777" w:rsidR="002177EF" w:rsidRPr="007C2C6B" w:rsidRDefault="00000000" w:rsidP="007C2C6B">
            <w:pPr>
              <w:jc w:val="both"/>
              <w:rPr>
                <w:sz w:val="20"/>
                <w:szCs w:val="20"/>
              </w:rPr>
            </w:pPr>
            <w:r w:rsidRPr="007C2C6B">
              <w:rPr>
                <w:sz w:val="20"/>
                <w:szCs w:val="20"/>
              </w:rPr>
              <w:t>Media complejidad</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53CEDF7" w14:textId="77777777" w:rsidR="002177EF" w:rsidRPr="007C2C6B" w:rsidRDefault="00000000" w:rsidP="007C2C6B">
            <w:pPr>
              <w:jc w:val="both"/>
              <w:rPr>
                <w:sz w:val="20"/>
                <w:szCs w:val="20"/>
              </w:rPr>
            </w:pPr>
            <w:r w:rsidRPr="007C2C6B">
              <w:rPr>
                <w:sz w:val="20"/>
                <w:szCs w:val="20"/>
              </w:rPr>
              <w:t>−0,988</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D81EF4E" w14:textId="77777777" w:rsidR="002177EF" w:rsidRPr="007C2C6B" w:rsidRDefault="00000000" w:rsidP="007C2C6B">
            <w:pPr>
              <w:jc w:val="both"/>
              <w:rPr>
                <w:sz w:val="20"/>
                <w:szCs w:val="20"/>
              </w:rPr>
            </w:pPr>
            <w:r w:rsidRPr="007C2C6B">
              <w:rPr>
                <w:sz w:val="20"/>
                <w:szCs w:val="20"/>
              </w:rPr>
              <w:t>0,095</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CC63D42" w14:textId="77777777" w:rsidR="002177EF" w:rsidRPr="007C2C6B" w:rsidRDefault="00000000" w:rsidP="007C2C6B">
            <w:pPr>
              <w:jc w:val="both"/>
              <w:rPr>
                <w:sz w:val="20"/>
                <w:szCs w:val="20"/>
              </w:rPr>
            </w:pPr>
            <w:r w:rsidRPr="007C2C6B">
              <w:rPr>
                <w:sz w:val="20"/>
                <w:szCs w:val="20"/>
              </w:rPr>
              <w:t>&lt; 0,001</w:t>
            </w:r>
          </w:p>
        </w:tc>
        <w:tc>
          <w:tcPr>
            <w:tcW w:w="95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C28D01C" w14:textId="77777777" w:rsidR="002177EF" w:rsidRPr="007C2C6B" w:rsidRDefault="00000000" w:rsidP="007C2C6B">
            <w:pPr>
              <w:jc w:val="both"/>
              <w:rPr>
                <w:sz w:val="20"/>
                <w:szCs w:val="20"/>
              </w:rPr>
            </w:pPr>
            <w:r w:rsidRPr="007C2C6B">
              <w:rPr>
                <w:sz w:val="20"/>
                <w:szCs w:val="20"/>
              </w:rPr>
              <w:t>−1,173</w:t>
            </w:r>
          </w:p>
        </w:tc>
        <w:tc>
          <w:tcPr>
            <w:tcW w:w="1688"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4C4B8C9" w14:textId="77777777" w:rsidR="002177EF" w:rsidRPr="007C2C6B" w:rsidRDefault="00000000" w:rsidP="007C2C6B">
            <w:pPr>
              <w:jc w:val="both"/>
              <w:rPr>
                <w:sz w:val="20"/>
                <w:szCs w:val="20"/>
              </w:rPr>
            </w:pPr>
            <w:r w:rsidRPr="007C2C6B">
              <w:rPr>
                <w:sz w:val="20"/>
                <w:szCs w:val="20"/>
              </w:rPr>
              <w:t>−0,802</w:t>
            </w:r>
          </w:p>
        </w:tc>
      </w:tr>
    </w:tbl>
    <w:p w14:paraId="5A3FF81D" w14:textId="77777777" w:rsidR="002177EF" w:rsidRPr="007C2C6B" w:rsidRDefault="00000000" w:rsidP="007C2C6B">
      <w:pPr>
        <w:spacing w:before="40" w:after="120"/>
        <w:jc w:val="both"/>
        <w:rPr>
          <w:sz w:val="20"/>
          <w:szCs w:val="20"/>
        </w:rPr>
      </w:pPr>
      <w:r w:rsidRPr="007C2C6B">
        <w:rPr>
          <w:i/>
          <w:iCs/>
          <w:color w:val="555555"/>
          <w:sz w:val="20"/>
          <w:szCs w:val="20"/>
        </w:rPr>
        <w:t>Tabla 7. Resultados del modelo de regresión lineal múltiple.</w:t>
      </w:r>
    </w:p>
    <w:p w14:paraId="631E5769" w14:textId="77777777" w:rsidR="002177EF" w:rsidRPr="007C2C6B" w:rsidRDefault="002177EF" w:rsidP="007C2C6B">
      <w:pPr>
        <w:spacing w:after="80"/>
        <w:jc w:val="both"/>
        <w:rPr>
          <w:sz w:val="20"/>
          <w:szCs w:val="20"/>
        </w:rPr>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2177EF" w:rsidRPr="007C2C6B" w14:paraId="7ADE32C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E0C400C" w14:textId="77777777" w:rsidR="002177EF" w:rsidRPr="007C2C6B" w:rsidRDefault="00000000" w:rsidP="007C2C6B">
            <w:pPr>
              <w:jc w:val="both"/>
              <w:rPr>
                <w:sz w:val="20"/>
                <w:szCs w:val="20"/>
              </w:rPr>
            </w:pPr>
            <w:r w:rsidRPr="007C2C6B">
              <w:rPr>
                <w:b/>
                <w:bCs/>
                <w:sz w:val="20"/>
                <w:szCs w:val="20"/>
              </w:rPr>
              <w:t>Métrica</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701CB39" w14:textId="77777777" w:rsidR="002177EF" w:rsidRPr="007C2C6B" w:rsidRDefault="00000000" w:rsidP="007C2C6B">
            <w:pPr>
              <w:jc w:val="both"/>
              <w:rPr>
                <w:sz w:val="20"/>
                <w:szCs w:val="20"/>
              </w:rPr>
            </w:pPr>
            <w:r w:rsidRPr="007C2C6B">
              <w:rPr>
                <w:b/>
                <w:bCs/>
                <w:sz w:val="20"/>
                <w:szCs w:val="20"/>
              </w:rPr>
              <w:t>Valor</w:t>
            </w:r>
          </w:p>
        </w:tc>
      </w:tr>
      <w:tr w:rsidR="002177EF" w:rsidRPr="007C2C6B" w14:paraId="4233C65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4E0947" w14:textId="77777777" w:rsidR="002177EF" w:rsidRPr="007C2C6B" w:rsidRDefault="00000000" w:rsidP="007C2C6B">
            <w:pPr>
              <w:jc w:val="both"/>
              <w:rPr>
                <w:sz w:val="20"/>
                <w:szCs w:val="20"/>
              </w:rPr>
            </w:pPr>
            <w:r w:rsidRPr="007C2C6B">
              <w:rPr>
                <w:sz w:val="20"/>
                <w:szCs w:val="20"/>
              </w:rPr>
              <w:t>R²</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C6C9AE" w14:textId="77777777" w:rsidR="002177EF" w:rsidRPr="007C2C6B" w:rsidRDefault="00000000" w:rsidP="007C2C6B">
            <w:pPr>
              <w:jc w:val="both"/>
              <w:rPr>
                <w:sz w:val="20"/>
                <w:szCs w:val="20"/>
              </w:rPr>
            </w:pPr>
            <w:r w:rsidRPr="007C2C6B">
              <w:rPr>
                <w:sz w:val="20"/>
                <w:szCs w:val="20"/>
              </w:rPr>
              <w:t>0,356</w:t>
            </w:r>
          </w:p>
        </w:tc>
      </w:tr>
      <w:tr w:rsidR="002177EF" w:rsidRPr="007C2C6B" w14:paraId="53A9EFF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74DD9CB" w14:textId="77777777" w:rsidR="002177EF" w:rsidRPr="007C2C6B" w:rsidRDefault="00000000" w:rsidP="007C2C6B">
            <w:pPr>
              <w:jc w:val="both"/>
              <w:rPr>
                <w:sz w:val="20"/>
                <w:szCs w:val="20"/>
              </w:rPr>
            </w:pPr>
            <w:r w:rsidRPr="007C2C6B">
              <w:rPr>
                <w:sz w:val="20"/>
                <w:szCs w:val="20"/>
              </w:rPr>
              <w:lastRenderedPageBreak/>
              <w:t>R² ajustado</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0A922D3" w14:textId="77777777" w:rsidR="002177EF" w:rsidRPr="007C2C6B" w:rsidRDefault="00000000" w:rsidP="007C2C6B">
            <w:pPr>
              <w:jc w:val="both"/>
              <w:rPr>
                <w:sz w:val="20"/>
                <w:szCs w:val="20"/>
              </w:rPr>
            </w:pPr>
            <w:r w:rsidRPr="007C2C6B">
              <w:rPr>
                <w:sz w:val="20"/>
                <w:szCs w:val="20"/>
              </w:rPr>
              <w:t>0,356</w:t>
            </w:r>
          </w:p>
        </w:tc>
      </w:tr>
      <w:tr w:rsidR="002177EF" w:rsidRPr="007C2C6B" w14:paraId="1AF1E7C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66AA9F" w14:textId="77777777" w:rsidR="002177EF" w:rsidRPr="007C2C6B" w:rsidRDefault="00000000" w:rsidP="007C2C6B">
            <w:pPr>
              <w:jc w:val="both"/>
              <w:rPr>
                <w:sz w:val="20"/>
                <w:szCs w:val="20"/>
              </w:rPr>
            </w:pPr>
            <w:r w:rsidRPr="007C2C6B">
              <w:rPr>
                <w:sz w:val="20"/>
                <w:szCs w:val="20"/>
              </w:rPr>
              <w:t>F-</w:t>
            </w:r>
            <w:proofErr w:type="spellStart"/>
            <w:r w:rsidRPr="007C2C6B">
              <w:rPr>
                <w:sz w:val="20"/>
                <w:szCs w:val="20"/>
              </w:rPr>
              <w:t>statistic</w:t>
            </w:r>
            <w:proofErr w:type="spellEnd"/>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AC66D6" w14:textId="77777777" w:rsidR="002177EF" w:rsidRPr="007C2C6B" w:rsidRDefault="00000000" w:rsidP="007C2C6B">
            <w:pPr>
              <w:jc w:val="both"/>
              <w:rPr>
                <w:sz w:val="20"/>
                <w:szCs w:val="20"/>
              </w:rPr>
            </w:pPr>
            <w:r w:rsidRPr="007C2C6B">
              <w:rPr>
                <w:sz w:val="20"/>
                <w:szCs w:val="20"/>
              </w:rPr>
              <w:t>16.610 (p &lt; 0,001)</w:t>
            </w:r>
          </w:p>
        </w:tc>
      </w:tr>
      <w:tr w:rsidR="002177EF" w:rsidRPr="007C2C6B" w14:paraId="08BFF34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D547994" w14:textId="77777777" w:rsidR="002177EF" w:rsidRPr="007C2C6B" w:rsidRDefault="00000000" w:rsidP="007C2C6B">
            <w:pPr>
              <w:jc w:val="both"/>
              <w:rPr>
                <w:sz w:val="20"/>
                <w:szCs w:val="20"/>
              </w:rPr>
            </w:pPr>
            <w:r w:rsidRPr="007C2C6B">
              <w:rPr>
                <w:sz w:val="20"/>
                <w:szCs w:val="20"/>
              </w:rPr>
              <w:t>N observaciones</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CC911E3" w14:textId="77777777" w:rsidR="002177EF" w:rsidRPr="007C2C6B" w:rsidRDefault="00000000" w:rsidP="007C2C6B">
            <w:pPr>
              <w:jc w:val="both"/>
              <w:rPr>
                <w:sz w:val="20"/>
                <w:szCs w:val="20"/>
              </w:rPr>
            </w:pPr>
            <w:r w:rsidRPr="007C2C6B">
              <w:rPr>
                <w:sz w:val="20"/>
                <w:szCs w:val="20"/>
              </w:rPr>
              <w:t>150.347</w:t>
            </w:r>
          </w:p>
        </w:tc>
      </w:tr>
    </w:tbl>
    <w:p w14:paraId="46E3CA85" w14:textId="77777777" w:rsidR="002177EF" w:rsidRPr="007C2C6B" w:rsidRDefault="00000000" w:rsidP="007C2C6B">
      <w:pPr>
        <w:spacing w:before="40" w:after="120"/>
        <w:jc w:val="both"/>
        <w:rPr>
          <w:sz w:val="20"/>
          <w:szCs w:val="20"/>
        </w:rPr>
      </w:pPr>
      <w:r w:rsidRPr="007C2C6B">
        <w:rPr>
          <w:i/>
          <w:iCs/>
          <w:color w:val="555555"/>
          <w:sz w:val="20"/>
          <w:szCs w:val="20"/>
        </w:rPr>
        <w:t>Tabla 8. Métricas del modelo.</w:t>
      </w:r>
    </w:p>
    <w:p w14:paraId="2BDD3C37" w14:textId="77777777" w:rsidR="002177EF" w:rsidRPr="007C2C6B" w:rsidRDefault="00000000" w:rsidP="007C2C6B">
      <w:pPr>
        <w:pStyle w:val="Heading2"/>
        <w:jc w:val="both"/>
        <w:rPr>
          <w:sz w:val="20"/>
          <w:szCs w:val="20"/>
        </w:rPr>
      </w:pPr>
      <w:r w:rsidRPr="007C2C6B">
        <w:rPr>
          <w:sz w:val="20"/>
          <w:szCs w:val="20"/>
        </w:rPr>
        <w:t>6.4 Interpretación de Coeficientes</w:t>
      </w:r>
    </w:p>
    <w:p w14:paraId="615BD309" w14:textId="77777777" w:rsidR="002177EF" w:rsidRPr="007C2C6B" w:rsidRDefault="00000000" w:rsidP="007C2C6B">
      <w:pPr>
        <w:spacing w:after="140" w:line="270" w:lineRule="auto"/>
        <w:jc w:val="both"/>
        <w:rPr>
          <w:sz w:val="20"/>
          <w:szCs w:val="20"/>
        </w:rPr>
      </w:pPr>
      <w:r w:rsidRPr="007C2C6B">
        <w:rPr>
          <w:b/>
          <w:bCs/>
          <w:sz w:val="20"/>
          <w:szCs w:val="20"/>
        </w:rPr>
        <w:t xml:space="preserve">INDICE_OCUPACIONAL (b = 0,091): </w:t>
      </w:r>
      <w:r w:rsidRPr="007C2C6B">
        <w:rPr>
          <w:sz w:val="20"/>
          <w:szCs w:val="20"/>
        </w:rPr>
        <w:t xml:space="preserve">por cada punto porcentual que sube la ocupación, la letalidad sube 0,09 </w:t>
      </w:r>
      <w:proofErr w:type="spellStart"/>
      <w:r w:rsidRPr="007C2C6B">
        <w:rPr>
          <w:sz w:val="20"/>
          <w:szCs w:val="20"/>
        </w:rPr>
        <w:t>pp</w:t>
      </w:r>
      <w:proofErr w:type="spellEnd"/>
      <w:r w:rsidRPr="007C2C6B">
        <w:rPr>
          <w:sz w:val="20"/>
          <w:szCs w:val="20"/>
        </w:rPr>
        <w:t xml:space="preserve"> manteniendo lo demás constante. El efecto es pequeño pero real y significativo.</w:t>
      </w:r>
    </w:p>
    <w:p w14:paraId="1ABBDDEF" w14:textId="77777777" w:rsidR="002177EF" w:rsidRPr="007C2C6B" w:rsidRDefault="00000000" w:rsidP="007C2C6B">
      <w:pPr>
        <w:spacing w:after="140" w:line="270" w:lineRule="auto"/>
        <w:jc w:val="both"/>
        <w:rPr>
          <w:sz w:val="20"/>
          <w:szCs w:val="20"/>
        </w:rPr>
      </w:pPr>
      <w:r w:rsidRPr="007C2C6B">
        <w:rPr>
          <w:b/>
          <w:bCs/>
          <w:sz w:val="20"/>
          <w:szCs w:val="20"/>
        </w:rPr>
        <w:t xml:space="preserve">Alta complejidad (b = 24,893): </w:t>
      </w:r>
      <w:r w:rsidRPr="007C2C6B">
        <w:rPr>
          <w:sz w:val="20"/>
          <w:szCs w:val="20"/>
        </w:rPr>
        <w:t xml:space="preserve">las áreas de alta complejidad tienen 24,9 </w:t>
      </w:r>
      <w:proofErr w:type="spellStart"/>
      <w:r w:rsidRPr="007C2C6B">
        <w:rPr>
          <w:sz w:val="20"/>
          <w:szCs w:val="20"/>
        </w:rPr>
        <w:t>pp</w:t>
      </w:r>
      <w:proofErr w:type="spellEnd"/>
      <w:r w:rsidRPr="007C2C6B">
        <w:rPr>
          <w:sz w:val="20"/>
          <w:szCs w:val="20"/>
        </w:rPr>
        <w:t xml:space="preserve"> más de letalidad que las de baja complejidad. Es el coeficiente más grande del modelo y confirma que la complejidad domina sobre los demás factores.</w:t>
      </w:r>
    </w:p>
    <w:p w14:paraId="343DCF40" w14:textId="77777777" w:rsidR="002177EF" w:rsidRPr="007C2C6B" w:rsidRDefault="00000000" w:rsidP="007C2C6B">
      <w:pPr>
        <w:spacing w:after="140" w:line="270" w:lineRule="auto"/>
        <w:jc w:val="both"/>
        <w:rPr>
          <w:sz w:val="20"/>
          <w:szCs w:val="20"/>
        </w:rPr>
      </w:pPr>
      <w:r w:rsidRPr="007C2C6B">
        <w:rPr>
          <w:b/>
          <w:bCs/>
          <w:sz w:val="20"/>
          <w:szCs w:val="20"/>
        </w:rPr>
        <w:t xml:space="preserve">INDICE_ROTACION (b = −0,533): </w:t>
      </w:r>
      <w:r w:rsidRPr="007C2C6B">
        <w:rPr>
          <w:sz w:val="20"/>
          <w:szCs w:val="20"/>
        </w:rPr>
        <w:t>a mayor rotación de pacientes, menor letalidad. Las áreas que rotan más atienden casos menos graves.</w:t>
      </w:r>
    </w:p>
    <w:p w14:paraId="42449148" w14:textId="77777777" w:rsidR="002177EF" w:rsidRPr="007C2C6B" w:rsidRDefault="00000000" w:rsidP="007C2C6B">
      <w:pPr>
        <w:spacing w:after="140" w:line="270" w:lineRule="auto"/>
        <w:jc w:val="both"/>
        <w:rPr>
          <w:sz w:val="20"/>
          <w:szCs w:val="20"/>
        </w:rPr>
      </w:pPr>
      <w:r w:rsidRPr="007C2C6B">
        <w:rPr>
          <w:b/>
          <w:bCs/>
          <w:sz w:val="20"/>
          <w:szCs w:val="20"/>
        </w:rPr>
        <w:t xml:space="preserve">PROMEDIO_DIAS_ESTADA (b = 0,004): </w:t>
      </w:r>
      <w:r w:rsidRPr="007C2C6B">
        <w:rPr>
          <w:sz w:val="20"/>
          <w:szCs w:val="20"/>
        </w:rPr>
        <w:t>efecto pequeño pero significativo. Más días de estadía implica levemente más letalidad, consistente con hospitalizaciones más largas en casos más graves.</w:t>
      </w:r>
    </w:p>
    <w:p w14:paraId="5B86587D" w14:textId="77777777" w:rsidR="002177EF" w:rsidRPr="007C2C6B" w:rsidRDefault="00000000" w:rsidP="007C2C6B">
      <w:pPr>
        <w:pStyle w:val="Heading2"/>
        <w:jc w:val="both"/>
        <w:rPr>
          <w:sz w:val="20"/>
          <w:szCs w:val="20"/>
        </w:rPr>
      </w:pPr>
      <w:r w:rsidRPr="007C2C6B">
        <w:rPr>
          <w:sz w:val="20"/>
          <w:szCs w:val="20"/>
        </w:rPr>
        <w:t>6.5 Evaluación del Modelo</w:t>
      </w:r>
    </w:p>
    <w:p w14:paraId="3B2975AF" w14:textId="4C5D0384" w:rsidR="007C2C6B" w:rsidRDefault="00000000" w:rsidP="007C2C6B">
      <w:pPr>
        <w:spacing w:after="140" w:line="270" w:lineRule="auto"/>
        <w:jc w:val="both"/>
        <w:rPr>
          <w:sz w:val="20"/>
          <w:szCs w:val="20"/>
        </w:rPr>
      </w:pPr>
      <w:r w:rsidRPr="007C2C6B">
        <w:rPr>
          <w:sz w:val="20"/>
          <w:szCs w:val="20"/>
        </w:rPr>
        <w:t>El modelo explica el 35,6% de la variabilidad de la letalidad (R² = 0,356), razonable para datos operacionales agregados sin información clínica individual. Es globalmente significativo (F = 16.610; p &lt; 0,001) y todos sus coeficientes son significativos (p &lt; 0,001). El 64,4% restante no explicado sugiere que variables no observadas como dotación de personal, diagnósticos previos o edad del paciente son relevantes. Los residuos no distribuyen normal (asimetría 1,882), lo que indica que puede haber relaciones no lineales no capturadas por este modelo.</w:t>
      </w:r>
    </w:p>
    <w:p w14:paraId="01C728C9" w14:textId="09847FDA" w:rsidR="002177EF" w:rsidRPr="007C2C6B" w:rsidRDefault="00000000" w:rsidP="007C2C6B">
      <w:pPr>
        <w:pStyle w:val="Heading1"/>
        <w:jc w:val="both"/>
        <w:rPr>
          <w:sz w:val="20"/>
          <w:szCs w:val="20"/>
        </w:rPr>
      </w:pPr>
      <w:r w:rsidRPr="007C2C6B">
        <w:rPr>
          <w:sz w:val="20"/>
          <w:szCs w:val="20"/>
        </w:rPr>
        <w:t>7. Discusión Preliminar</w:t>
      </w:r>
    </w:p>
    <w:p w14:paraId="507457B9" w14:textId="77777777" w:rsidR="002177EF" w:rsidRPr="007C2C6B" w:rsidRDefault="00000000" w:rsidP="007C2C6B">
      <w:pPr>
        <w:spacing w:after="140" w:line="270" w:lineRule="auto"/>
        <w:jc w:val="both"/>
        <w:rPr>
          <w:sz w:val="20"/>
          <w:szCs w:val="20"/>
        </w:rPr>
      </w:pPr>
      <w:r w:rsidRPr="007C2C6B">
        <w:rPr>
          <w:sz w:val="20"/>
          <w:szCs w:val="20"/>
        </w:rPr>
        <w:t>Los tres análisis —EDA, test de hipótesis y regresión— apoyan la hipótesis inicial: el índice ocupacional sí incide en la letalidad, aunque de forma débil (r = 0,226; b = 0,091). La ocupación no es el factor principal, pero su efecto es real y estadísticamente significativo.</w:t>
      </w:r>
    </w:p>
    <w:p w14:paraId="1A563099" w14:textId="77777777" w:rsidR="002177EF" w:rsidRPr="007C2C6B" w:rsidRDefault="00000000" w:rsidP="007C2C6B">
      <w:pPr>
        <w:spacing w:after="140" w:line="270" w:lineRule="auto"/>
        <w:jc w:val="both"/>
        <w:rPr>
          <w:sz w:val="20"/>
          <w:szCs w:val="20"/>
        </w:rPr>
      </w:pPr>
      <w:r w:rsidRPr="007C2C6B">
        <w:rPr>
          <w:sz w:val="20"/>
          <w:szCs w:val="20"/>
        </w:rPr>
        <w:t>El hallazgo más relevante fue la magnitud de las diferencias entre niveles de complejidad. Si bien se esperaba que la alta complejidad tuviera mayor letalidad, la diferencia de 28 puntos porcentuales respecto a media complejidad no tiene punto de comparación con ninguna otra variable del modelo, confirmando que el tipo de área funcional domina completamente sobre los demás factores.</w:t>
      </w:r>
    </w:p>
    <w:p w14:paraId="779326A2" w14:textId="77777777" w:rsidR="002177EF" w:rsidRPr="007C2C6B" w:rsidRDefault="00000000" w:rsidP="007C2C6B">
      <w:pPr>
        <w:spacing w:after="140" w:line="270" w:lineRule="auto"/>
        <w:jc w:val="both"/>
        <w:rPr>
          <w:sz w:val="20"/>
          <w:szCs w:val="20"/>
        </w:rPr>
      </w:pPr>
      <w:r w:rsidRPr="007C2C6B">
        <w:rPr>
          <w:sz w:val="20"/>
          <w:szCs w:val="20"/>
        </w:rPr>
        <w:t>Lo más sorprendente fue confirmar que la saturación hospitalaria efectivamente incide en la mortalidad. No es lo primero que uno asocia con un alto porcentaje de letalidad, pero los datos muestran que cuando los hospitales están más llenos, la mortalidad sube, aunque sea levemente. La figura de rangos de ocupación refuerza esto: sobre el 70% de ocupación el aumento de la letalidad se vuelve más pronunciado.</w:t>
      </w:r>
    </w:p>
    <w:p w14:paraId="633E18E0" w14:textId="77777777" w:rsidR="002177EF" w:rsidRPr="007C2C6B" w:rsidRDefault="00000000" w:rsidP="007C2C6B">
      <w:pPr>
        <w:spacing w:after="140" w:line="270" w:lineRule="auto"/>
        <w:jc w:val="both"/>
        <w:rPr>
          <w:sz w:val="20"/>
          <w:szCs w:val="20"/>
        </w:rPr>
      </w:pPr>
      <w:r w:rsidRPr="007C2C6B">
        <w:rPr>
          <w:sz w:val="20"/>
          <w:szCs w:val="20"/>
        </w:rPr>
        <w:t>El modelo de regresión presenta dos limitaciones principales. Primero, los residuos no distribuyen normal, lo que significa que hay variabilidad en los datos que la regresión lineal no captura bien y que sus resultados no son 100% exactos. Segundo, el dataset tiene una estructura agregada de mes a mes, lo que impide ver casos individuales y controlar por variables que probablemente afectan mucho más a la letalidad, como la edad del paciente, el sexo, los diagnósticos previos o la dotación de personal.</w:t>
      </w:r>
    </w:p>
    <w:p w14:paraId="604D254F" w14:textId="77777777" w:rsidR="002177EF" w:rsidRPr="007C2C6B" w:rsidRDefault="00000000" w:rsidP="007C2C6B">
      <w:pPr>
        <w:spacing w:after="140" w:line="270" w:lineRule="auto"/>
        <w:jc w:val="both"/>
        <w:rPr>
          <w:sz w:val="20"/>
          <w:szCs w:val="20"/>
        </w:rPr>
      </w:pPr>
      <w:r w:rsidRPr="007C2C6B">
        <w:rPr>
          <w:sz w:val="20"/>
          <w:szCs w:val="20"/>
        </w:rPr>
        <w:t>El análisis siguió una lógica progresiva donde cada paso entregó información para decidir el siguiente. Esto llevó a identificar que el próximo paso es explorar un modelo que no se vea afectado por la distribución de los datos, como una regresión con transformación logarítmica en la variable LETALIDAD.</w:t>
      </w:r>
    </w:p>
    <w:p w14:paraId="0A9D4309" w14:textId="77777777" w:rsidR="002177EF" w:rsidRPr="007C2C6B" w:rsidRDefault="002177EF" w:rsidP="007C2C6B">
      <w:pPr>
        <w:spacing w:after="80"/>
        <w:jc w:val="both"/>
        <w:rPr>
          <w:sz w:val="20"/>
          <w:szCs w:val="20"/>
        </w:rPr>
      </w:pPr>
    </w:p>
    <w:p w14:paraId="4E2162FF" w14:textId="77777777" w:rsidR="002177EF" w:rsidRPr="007C2C6B" w:rsidRDefault="00000000" w:rsidP="007C2C6B">
      <w:pPr>
        <w:pStyle w:val="Heading1"/>
        <w:jc w:val="both"/>
        <w:rPr>
          <w:sz w:val="20"/>
          <w:szCs w:val="20"/>
        </w:rPr>
      </w:pPr>
      <w:r w:rsidRPr="007C2C6B">
        <w:rPr>
          <w:sz w:val="20"/>
          <w:szCs w:val="20"/>
        </w:rPr>
        <w:lastRenderedPageBreak/>
        <w:t>8. Próximos Pasos para el Avance Final</w:t>
      </w:r>
    </w:p>
    <w:p w14:paraId="71DFA959" w14:textId="77777777" w:rsidR="002177EF" w:rsidRPr="007C2C6B" w:rsidRDefault="00000000" w:rsidP="007C2C6B">
      <w:pPr>
        <w:pStyle w:val="ListParagraph"/>
        <w:numPr>
          <w:ilvl w:val="0"/>
          <w:numId w:val="2"/>
        </w:numPr>
        <w:spacing w:before="30" w:after="30" w:line="260" w:lineRule="auto"/>
        <w:jc w:val="both"/>
        <w:rPr>
          <w:sz w:val="20"/>
          <w:szCs w:val="20"/>
        </w:rPr>
      </w:pPr>
      <w:r w:rsidRPr="007C2C6B">
        <w:rPr>
          <w:sz w:val="20"/>
          <w:szCs w:val="20"/>
        </w:rPr>
        <w:t>Análisis post-hoc (Tukey HSD) para identificar qué pares de grupos de complejidad difieren significativamente entre sí.</w:t>
      </w:r>
    </w:p>
    <w:p w14:paraId="2C70BDEF" w14:textId="77777777" w:rsidR="002177EF" w:rsidRPr="007C2C6B" w:rsidRDefault="00000000" w:rsidP="007C2C6B">
      <w:pPr>
        <w:pStyle w:val="ListParagraph"/>
        <w:numPr>
          <w:ilvl w:val="0"/>
          <w:numId w:val="2"/>
        </w:numPr>
        <w:spacing w:before="30" w:after="30" w:line="260" w:lineRule="auto"/>
        <w:jc w:val="both"/>
        <w:rPr>
          <w:sz w:val="20"/>
          <w:szCs w:val="20"/>
        </w:rPr>
      </w:pPr>
      <w:r w:rsidRPr="007C2C6B">
        <w:rPr>
          <w:sz w:val="20"/>
          <w:szCs w:val="20"/>
        </w:rPr>
        <w:t>Explorar transformación logarítmica de LETALIDAD para corregir la asimetría de los residuos y evaluar si la relación es mejor capturada por un modelo no lineal.</w:t>
      </w:r>
    </w:p>
    <w:p w14:paraId="7C334460" w14:textId="77777777" w:rsidR="002177EF" w:rsidRPr="007C2C6B" w:rsidRDefault="00000000" w:rsidP="007C2C6B">
      <w:pPr>
        <w:pStyle w:val="ListParagraph"/>
        <w:numPr>
          <w:ilvl w:val="0"/>
          <w:numId w:val="2"/>
        </w:numPr>
        <w:spacing w:before="30" w:after="30" w:line="260" w:lineRule="auto"/>
        <w:jc w:val="both"/>
        <w:rPr>
          <w:sz w:val="20"/>
          <w:szCs w:val="20"/>
        </w:rPr>
      </w:pPr>
      <w:r w:rsidRPr="007C2C6B">
        <w:rPr>
          <w:sz w:val="20"/>
          <w:szCs w:val="20"/>
        </w:rPr>
        <w:t>Incluir el servicio de salud regional y el período como variables de control adicionales.</w:t>
      </w:r>
    </w:p>
    <w:p w14:paraId="55D30CD0" w14:textId="77777777" w:rsidR="002177EF" w:rsidRPr="007C2C6B" w:rsidRDefault="00000000" w:rsidP="007C2C6B">
      <w:pPr>
        <w:pStyle w:val="ListParagraph"/>
        <w:numPr>
          <w:ilvl w:val="0"/>
          <w:numId w:val="2"/>
        </w:numPr>
        <w:spacing w:before="30" w:after="30" w:line="260" w:lineRule="auto"/>
        <w:jc w:val="both"/>
        <w:rPr>
          <w:sz w:val="20"/>
          <w:szCs w:val="20"/>
        </w:rPr>
      </w:pPr>
      <w:r w:rsidRPr="007C2C6B">
        <w:rPr>
          <w:sz w:val="20"/>
          <w:szCs w:val="20"/>
        </w:rPr>
        <w:t xml:space="preserve">Generar gráficos de residuos y Q-Q </w:t>
      </w:r>
      <w:proofErr w:type="spellStart"/>
      <w:r w:rsidRPr="007C2C6B">
        <w:rPr>
          <w:sz w:val="20"/>
          <w:szCs w:val="20"/>
        </w:rPr>
        <w:t>plot</w:t>
      </w:r>
      <w:proofErr w:type="spellEnd"/>
      <w:r w:rsidRPr="007C2C6B">
        <w:rPr>
          <w:sz w:val="20"/>
          <w:szCs w:val="20"/>
        </w:rPr>
        <w:t xml:space="preserve"> para evaluación formal de supuestos del modelo.</w:t>
      </w:r>
    </w:p>
    <w:p w14:paraId="1C9F5DCF" w14:textId="77777777" w:rsidR="002177EF" w:rsidRPr="007C2C6B" w:rsidRDefault="00000000" w:rsidP="007C2C6B">
      <w:pPr>
        <w:pStyle w:val="ListParagraph"/>
        <w:numPr>
          <w:ilvl w:val="0"/>
          <w:numId w:val="2"/>
        </w:numPr>
        <w:spacing w:before="30" w:after="30" w:line="260" w:lineRule="auto"/>
        <w:jc w:val="both"/>
        <w:rPr>
          <w:sz w:val="20"/>
          <w:szCs w:val="20"/>
        </w:rPr>
      </w:pPr>
      <w:r w:rsidRPr="007C2C6B">
        <w:rPr>
          <w:sz w:val="20"/>
          <w:szCs w:val="20"/>
        </w:rPr>
        <w:t>Conectar los hallazgos con la literatura del Avance 1, en particular respecto a los umbrales de ocupación recomendados por la OCDE.</w:t>
      </w:r>
    </w:p>
    <w:p w14:paraId="28DE844D" w14:textId="77777777" w:rsidR="002177EF" w:rsidRPr="007C2C6B" w:rsidRDefault="002177EF" w:rsidP="007C2C6B">
      <w:pPr>
        <w:spacing w:after="80"/>
        <w:jc w:val="both"/>
        <w:rPr>
          <w:sz w:val="20"/>
          <w:szCs w:val="20"/>
        </w:rPr>
      </w:pPr>
    </w:p>
    <w:p w14:paraId="1EF4F4E6" w14:textId="77777777" w:rsidR="007C2C6B" w:rsidRPr="007C2C6B" w:rsidRDefault="007C2C6B" w:rsidP="007C2C6B">
      <w:pPr>
        <w:pStyle w:val="Heading1"/>
        <w:jc w:val="both"/>
        <w:rPr>
          <w:sz w:val="20"/>
          <w:szCs w:val="20"/>
        </w:rPr>
      </w:pPr>
    </w:p>
    <w:p w14:paraId="31F28A93" w14:textId="77777777" w:rsidR="007C2C6B" w:rsidRPr="007C2C6B" w:rsidRDefault="007C2C6B" w:rsidP="007C2C6B">
      <w:pPr>
        <w:pStyle w:val="Heading1"/>
        <w:jc w:val="both"/>
        <w:rPr>
          <w:sz w:val="20"/>
          <w:szCs w:val="20"/>
        </w:rPr>
      </w:pPr>
    </w:p>
    <w:p w14:paraId="5F338D51" w14:textId="77777777" w:rsidR="007C2C6B" w:rsidRPr="007C2C6B" w:rsidRDefault="007C2C6B" w:rsidP="007C2C6B">
      <w:pPr>
        <w:pStyle w:val="Heading1"/>
        <w:jc w:val="both"/>
        <w:rPr>
          <w:sz w:val="20"/>
          <w:szCs w:val="20"/>
        </w:rPr>
      </w:pPr>
    </w:p>
    <w:p w14:paraId="2E3F72DB" w14:textId="77777777" w:rsidR="007C2C6B" w:rsidRDefault="007C2C6B" w:rsidP="007C2C6B">
      <w:pPr>
        <w:pStyle w:val="Heading1"/>
        <w:jc w:val="both"/>
        <w:rPr>
          <w:sz w:val="20"/>
          <w:szCs w:val="20"/>
        </w:rPr>
      </w:pPr>
    </w:p>
    <w:p w14:paraId="3B9F0CA7" w14:textId="77777777" w:rsidR="007C2C6B" w:rsidRDefault="007C2C6B" w:rsidP="007C2C6B">
      <w:pPr>
        <w:pStyle w:val="Heading1"/>
        <w:jc w:val="both"/>
        <w:rPr>
          <w:sz w:val="20"/>
          <w:szCs w:val="20"/>
        </w:rPr>
      </w:pPr>
    </w:p>
    <w:p w14:paraId="457AA8EF" w14:textId="77777777" w:rsidR="007C2C6B" w:rsidRDefault="007C2C6B" w:rsidP="007C2C6B">
      <w:pPr>
        <w:pStyle w:val="Heading1"/>
        <w:jc w:val="both"/>
        <w:rPr>
          <w:sz w:val="20"/>
          <w:szCs w:val="20"/>
        </w:rPr>
      </w:pPr>
    </w:p>
    <w:p w14:paraId="2A2C20FF" w14:textId="77777777" w:rsidR="007C2C6B" w:rsidRDefault="007C2C6B" w:rsidP="007C2C6B">
      <w:pPr>
        <w:pStyle w:val="Heading1"/>
        <w:jc w:val="both"/>
        <w:rPr>
          <w:sz w:val="20"/>
          <w:szCs w:val="20"/>
        </w:rPr>
      </w:pPr>
    </w:p>
    <w:p w14:paraId="216808F6" w14:textId="77777777" w:rsidR="007C2C6B" w:rsidRPr="007C2C6B" w:rsidRDefault="007C2C6B" w:rsidP="007C2C6B">
      <w:pPr>
        <w:pStyle w:val="Heading1"/>
        <w:jc w:val="both"/>
        <w:rPr>
          <w:sz w:val="20"/>
          <w:szCs w:val="20"/>
        </w:rPr>
      </w:pPr>
    </w:p>
    <w:p w14:paraId="2D018036" w14:textId="77777777" w:rsidR="007C2C6B" w:rsidRDefault="007C2C6B" w:rsidP="007C2C6B">
      <w:pPr>
        <w:pStyle w:val="Heading1"/>
        <w:jc w:val="both"/>
        <w:rPr>
          <w:sz w:val="20"/>
          <w:szCs w:val="20"/>
        </w:rPr>
      </w:pPr>
    </w:p>
    <w:p w14:paraId="574AD1F1" w14:textId="4B459D19" w:rsidR="007C2C6B" w:rsidRDefault="007C2C6B" w:rsidP="007C2C6B">
      <w:pPr>
        <w:pStyle w:val="Heading1"/>
        <w:jc w:val="both"/>
        <w:rPr>
          <w:sz w:val="20"/>
          <w:szCs w:val="20"/>
        </w:rPr>
      </w:pPr>
    </w:p>
    <w:p w14:paraId="78CAFD45" w14:textId="77777777" w:rsidR="007C2C6B" w:rsidRDefault="007C2C6B" w:rsidP="007C2C6B">
      <w:pPr>
        <w:pStyle w:val="Heading1"/>
        <w:jc w:val="both"/>
        <w:rPr>
          <w:sz w:val="20"/>
          <w:szCs w:val="20"/>
        </w:rPr>
      </w:pPr>
    </w:p>
    <w:p w14:paraId="5DAE8AF4" w14:textId="77777777" w:rsidR="007C2C6B" w:rsidRDefault="007C2C6B" w:rsidP="007C2C6B">
      <w:pPr>
        <w:pStyle w:val="Heading1"/>
        <w:jc w:val="both"/>
        <w:rPr>
          <w:sz w:val="20"/>
          <w:szCs w:val="20"/>
        </w:rPr>
      </w:pPr>
    </w:p>
    <w:p w14:paraId="34C6194F" w14:textId="77777777" w:rsidR="007C2C6B" w:rsidRDefault="007C2C6B" w:rsidP="007C2C6B">
      <w:pPr>
        <w:pStyle w:val="Heading1"/>
        <w:jc w:val="both"/>
        <w:rPr>
          <w:sz w:val="20"/>
          <w:szCs w:val="20"/>
        </w:rPr>
      </w:pPr>
    </w:p>
    <w:p w14:paraId="7382F8F3" w14:textId="77777777" w:rsidR="007C2C6B" w:rsidRDefault="007C2C6B" w:rsidP="007C2C6B">
      <w:pPr>
        <w:pStyle w:val="Heading1"/>
        <w:jc w:val="both"/>
        <w:rPr>
          <w:sz w:val="20"/>
          <w:szCs w:val="20"/>
        </w:rPr>
      </w:pPr>
    </w:p>
    <w:p w14:paraId="3B542AAC" w14:textId="77777777" w:rsidR="007C2C6B" w:rsidRDefault="007C2C6B" w:rsidP="007C2C6B">
      <w:pPr>
        <w:pStyle w:val="Heading1"/>
        <w:jc w:val="both"/>
        <w:rPr>
          <w:sz w:val="20"/>
          <w:szCs w:val="20"/>
        </w:rPr>
      </w:pPr>
    </w:p>
    <w:p w14:paraId="40B3A171" w14:textId="77777777" w:rsidR="007C2C6B" w:rsidRDefault="007C2C6B" w:rsidP="007C2C6B">
      <w:pPr>
        <w:pStyle w:val="Heading1"/>
        <w:jc w:val="both"/>
        <w:rPr>
          <w:sz w:val="20"/>
          <w:szCs w:val="20"/>
        </w:rPr>
      </w:pPr>
    </w:p>
    <w:p w14:paraId="69F614BD" w14:textId="77777777" w:rsidR="007C2C6B" w:rsidRDefault="007C2C6B" w:rsidP="007C2C6B">
      <w:pPr>
        <w:pStyle w:val="Heading1"/>
        <w:jc w:val="both"/>
        <w:rPr>
          <w:sz w:val="20"/>
          <w:szCs w:val="20"/>
        </w:rPr>
      </w:pPr>
    </w:p>
    <w:p w14:paraId="665C2DB2" w14:textId="77777777" w:rsidR="007C2C6B" w:rsidRDefault="007C2C6B" w:rsidP="007C2C6B">
      <w:pPr>
        <w:pStyle w:val="Heading1"/>
        <w:jc w:val="both"/>
        <w:rPr>
          <w:sz w:val="20"/>
          <w:szCs w:val="20"/>
        </w:rPr>
      </w:pPr>
    </w:p>
    <w:p w14:paraId="596A7652" w14:textId="77777777" w:rsidR="007C2C6B" w:rsidRDefault="007C2C6B" w:rsidP="007C2C6B">
      <w:pPr>
        <w:pStyle w:val="Heading1"/>
        <w:jc w:val="both"/>
        <w:rPr>
          <w:sz w:val="20"/>
          <w:szCs w:val="20"/>
        </w:rPr>
      </w:pPr>
    </w:p>
    <w:p w14:paraId="08C83129" w14:textId="77777777" w:rsidR="007C2C6B" w:rsidRDefault="007C2C6B" w:rsidP="007C2C6B">
      <w:pPr>
        <w:pStyle w:val="Heading1"/>
        <w:jc w:val="both"/>
        <w:rPr>
          <w:sz w:val="20"/>
          <w:szCs w:val="20"/>
        </w:rPr>
      </w:pPr>
    </w:p>
    <w:p w14:paraId="7DC0BAC8" w14:textId="77777777" w:rsidR="007C2C6B" w:rsidRDefault="007C2C6B" w:rsidP="007C2C6B">
      <w:pPr>
        <w:pStyle w:val="Heading1"/>
        <w:jc w:val="both"/>
        <w:rPr>
          <w:sz w:val="20"/>
          <w:szCs w:val="20"/>
        </w:rPr>
      </w:pPr>
    </w:p>
    <w:p w14:paraId="282C6C5B" w14:textId="77777777" w:rsidR="007C2C6B" w:rsidRDefault="007C2C6B" w:rsidP="007C2C6B">
      <w:pPr>
        <w:pStyle w:val="Heading1"/>
        <w:jc w:val="both"/>
        <w:rPr>
          <w:sz w:val="20"/>
          <w:szCs w:val="20"/>
        </w:rPr>
      </w:pPr>
    </w:p>
    <w:p w14:paraId="1CD78372" w14:textId="65CA97BF" w:rsidR="007C2C6B" w:rsidRPr="007C2C6B" w:rsidRDefault="007C2C6B" w:rsidP="007C2C6B">
      <w:pPr>
        <w:pStyle w:val="Heading1"/>
        <w:jc w:val="both"/>
        <w:rPr>
          <w:sz w:val="20"/>
          <w:szCs w:val="20"/>
        </w:rPr>
      </w:pPr>
      <w:r w:rsidRPr="007C2C6B">
        <w:rPr>
          <w:sz w:val="20"/>
          <w:szCs w:val="20"/>
        </w:rPr>
        <w:lastRenderedPageBreak/>
        <w:t>9. Referencias</w:t>
      </w:r>
    </w:p>
    <w:p w14:paraId="12DA6B95" w14:textId="77777777" w:rsidR="007C2C6B" w:rsidRPr="007C2C6B" w:rsidRDefault="007C2C6B" w:rsidP="007C2C6B">
      <w:pPr>
        <w:spacing w:after="140" w:line="270" w:lineRule="auto"/>
        <w:jc w:val="both"/>
        <w:rPr>
          <w:sz w:val="20"/>
          <w:szCs w:val="20"/>
        </w:rPr>
      </w:pPr>
      <w:r w:rsidRPr="007C2C6B">
        <w:rPr>
          <w:sz w:val="20"/>
          <w:szCs w:val="20"/>
        </w:rPr>
        <w:t xml:space="preserve">Ministerio de Salud de Chile. (2026). </w:t>
      </w:r>
      <w:r w:rsidRPr="007C2C6B">
        <w:rPr>
          <w:i/>
          <w:iCs/>
          <w:sz w:val="20"/>
          <w:szCs w:val="20"/>
        </w:rPr>
        <w:t>Resumen Estadístico Mensual de Camas y Hospitalización (REM20).</w:t>
      </w:r>
      <w:r w:rsidRPr="007C2C6B">
        <w:rPr>
          <w:sz w:val="20"/>
          <w:szCs w:val="20"/>
        </w:rPr>
        <w:t xml:space="preserve"> DEIS/MINSAL. Recuperado de </w:t>
      </w:r>
      <w:hyperlink r:id="rId13" w:history="1">
        <w:r w:rsidRPr="007C2C6B">
          <w:rPr>
            <w:rStyle w:val="Hyperlink"/>
            <w:sz w:val="20"/>
            <w:szCs w:val="20"/>
          </w:rPr>
          <w:t>https://www.minsal.cl</w:t>
        </w:r>
      </w:hyperlink>
    </w:p>
    <w:p w14:paraId="605DEB53" w14:textId="77777777" w:rsidR="007C2C6B" w:rsidRPr="007C2C6B" w:rsidRDefault="007C2C6B" w:rsidP="007C2C6B">
      <w:pPr>
        <w:spacing w:after="140" w:line="270" w:lineRule="auto"/>
        <w:jc w:val="both"/>
        <w:rPr>
          <w:sz w:val="20"/>
          <w:szCs w:val="20"/>
          <w:lang w:val="en-US"/>
        </w:rPr>
      </w:pPr>
      <w:r w:rsidRPr="007C2C6B">
        <w:rPr>
          <w:sz w:val="20"/>
          <w:szCs w:val="20"/>
        </w:rPr>
        <w:t xml:space="preserve">National Guideline Centre (UK). </w:t>
      </w:r>
      <w:r w:rsidRPr="007C2C6B">
        <w:rPr>
          <w:sz w:val="20"/>
          <w:szCs w:val="20"/>
          <w:lang w:val="en-US"/>
        </w:rPr>
        <w:t xml:space="preserve">(2018). </w:t>
      </w:r>
      <w:r w:rsidRPr="007C2C6B">
        <w:rPr>
          <w:i/>
          <w:iCs/>
          <w:sz w:val="20"/>
          <w:szCs w:val="20"/>
          <w:lang w:val="en-US"/>
        </w:rPr>
        <w:t xml:space="preserve">Emergency and acute medical care in over 16s: service delivery and </w:t>
      </w:r>
      <w:proofErr w:type="spellStart"/>
      <w:r w:rsidRPr="007C2C6B">
        <w:rPr>
          <w:i/>
          <w:iCs/>
          <w:sz w:val="20"/>
          <w:szCs w:val="20"/>
          <w:lang w:val="en-US"/>
        </w:rPr>
        <w:t>organisation</w:t>
      </w:r>
      <w:proofErr w:type="spellEnd"/>
      <w:r w:rsidRPr="007C2C6B">
        <w:rPr>
          <w:sz w:val="20"/>
          <w:szCs w:val="20"/>
          <w:lang w:val="en-US"/>
        </w:rPr>
        <w:t xml:space="preserve"> (NICE Guideline No. 94, Chapter 39: Bed occupancy). National Institute for Health and Care Excellence. </w:t>
      </w:r>
      <w:hyperlink r:id="rId14" w:history="1">
        <w:r w:rsidRPr="007C2C6B">
          <w:rPr>
            <w:rStyle w:val="Hyperlink"/>
            <w:sz w:val="20"/>
            <w:szCs w:val="20"/>
            <w:lang w:val="en-US"/>
          </w:rPr>
          <w:t>https://www.ncbi.nlm.nih.gov/books/NBK564920/</w:t>
        </w:r>
      </w:hyperlink>
    </w:p>
    <w:p w14:paraId="0E19B1D6" w14:textId="77777777" w:rsidR="007C2C6B" w:rsidRPr="007C2C6B" w:rsidRDefault="007C2C6B" w:rsidP="007C2C6B">
      <w:pPr>
        <w:spacing w:after="140" w:line="270" w:lineRule="auto"/>
        <w:jc w:val="both"/>
        <w:rPr>
          <w:sz w:val="20"/>
          <w:szCs w:val="20"/>
          <w:lang w:val="en-US"/>
        </w:rPr>
      </w:pPr>
      <w:r w:rsidRPr="007C2C6B">
        <w:rPr>
          <w:sz w:val="20"/>
          <w:szCs w:val="20"/>
          <w:lang w:val="en-US"/>
        </w:rPr>
        <w:t xml:space="preserve">OCDE. (2021). </w:t>
      </w:r>
      <w:r w:rsidRPr="007C2C6B">
        <w:rPr>
          <w:i/>
          <w:iCs/>
          <w:sz w:val="20"/>
          <w:szCs w:val="20"/>
          <w:lang w:val="en-US"/>
        </w:rPr>
        <w:t>Health at a Glance 2021: OECD Indicators</w:t>
      </w:r>
      <w:r w:rsidRPr="007C2C6B">
        <w:rPr>
          <w:sz w:val="20"/>
          <w:szCs w:val="20"/>
          <w:lang w:val="en-US"/>
        </w:rPr>
        <w:t xml:space="preserve">. OECD Publishing. </w:t>
      </w:r>
      <w:hyperlink r:id="rId15" w:history="1">
        <w:r w:rsidRPr="007C2C6B">
          <w:rPr>
            <w:rStyle w:val="Hyperlink"/>
            <w:sz w:val="20"/>
            <w:szCs w:val="20"/>
            <w:lang w:val="en-US"/>
          </w:rPr>
          <w:t>https://doi.org/10.1787/ae3016b9-en</w:t>
        </w:r>
      </w:hyperlink>
    </w:p>
    <w:p w14:paraId="7FFE5E49" w14:textId="6CF8B8D4" w:rsidR="002177EF" w:rsidRPr="007C2C6B" w:rsidRDefault="002177EF" w:rsidP="007C2C6B">
      <w:pPr>
        <w:pStyle w:val="Heading1"/>
        <w:jc w:val="both"/>
        <w:rPr>
          <w:sz w:val="20"/>
          <w:szCs w:val="20"/>
          <w:lang w:val="en-US"/>
        </w:rPr>
      </w:pPr>
    </w:p>
    <w:sectPr w:rsidR="002177EF" w:rsidRPr="007C2C6B">
      <w:headerReference w:type="default" r:id="rId16"/>
      <w:pgSz w:w="11906" w:h="16838"/>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952A3" w14:textId="77777777" w:rsidR="00282C10" w:rsidRDefault="00282C10" w:rsidP="007C2C6B">
      <w:r>
        <w:separator/>
      </w:r>
    </w:p>
  </w:endnote>
  <w:endnote w:type="continuationSeparator" w:id="0">
    <w:p w14:paraId="3B7EDBB2" w14:textId="77777777" w:rsidR="00282C10" w:rsidRDefault="00282C10" w:rsidP="007C2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04BB0" w14:textId="77777777" w:rsidR="00282C10" w:rsidRDefault="00282C10" w:rsidP="007C2C6B">
      <w:r>
        <w:separator/>
      </w:r>
    </w:p>
  </w:footnote>
  <w:footnote w:type="continuationSeparator" w:id="0">
    <w:p w14:paraId="49C8CCFB" w14:textId="77777777" w:rsidR="00282C10" w:rsidRDefault="00282C10" w:rsidP="007C2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B2A91" w14:textId="0E3C6936" w:rsidR="007C2C6B" w:rsidRDefault="007C2C6B">
    <w:pPr>
      <w:pStyle w:val="Header"/>
    </w:pPr>
    <w:r>
      <w:rPr>
        <w:noProof/>
      </w:rPr>
      <w:drawing>
        <wp:anchor distT="0" distB="0" distL="114300" distR="114300" simplePos="0" relativeHeight="251659264" behindDoc="1" locked="0" layoutInCell="1" allowOverlap="1" wp14:anchorId="3E9CE3CE" wp14:editId="04BD23DF">
          <wp:simplePos x="0" y="0"/>
          <wp:positionH relativeFrom="column">
            <wp:posOffset>4724400</wp:posOffset>
          </wp:positionH>
          <wp:positionV relativeFrom="paragraph">
            <wp:posOffset>-299085</wp:posOffset>
          </wp:positionV>
          <wp:extent cx="1587500" cy="532765"/>
          <wp:effectExtent l="0" t="0" r="0" b="0"/>
          <wp:wrapNone/>
          <wp:docPr id="10977710" name="Picture 1" descr="Logos - Imagen U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 - Imagen UD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7500" cy="5327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31AF9"/>
    <w:multiLevelType w:val="hybridMultilevel"/>
    <w:tmpl w:val="E8744D66"/>
    <w:lvl w:ilvl="0" w:tplc="C64A912E">
      <w:start w:val="1"/>
      <w:numFmt w:val="bullet"/>
      <w:lvlText w:val="•"/>
      <w:lvlJc w:val="left"/>
      <w:pPr>
        <w:ind w:left="720" w:hanging="360"/>
      </w:pPr>
    </w:lvl>
    <w:lvl w:ilvl="1" w:tplc="141E282E">
      <w:numFmt w:val="decimal"/>
      <w:lvlText w:val=""/>
      <w:lvlJc w:val="left"/>
    </w:lvl>
    <w:lvl w:ilvl="2" w:tplc="C9925BD4">
      <w:numFmt w:val="decimal"/>
      <w:lvlText w:val=""/>
      <w:lvlJc w:val="left"/>
    </w:lvl>
    <w:lvl w:ilvl="3" w:tplc="582AACA0">
      <w:numFmt w:val="decimal"/>
      <w:lvlText w:val=""/>
      <w:lvlJc w:val="left"/>
    </w:lvl>
    <w:lvl w:ilvl="4" w:tplc="FA30C000">
      <w:numFmt w:val="decimal"/>
      <w:lvlText w:val=""/>
      <w:lvlJc w:val="left"/>
    </w:lvl>
    <w:lvl w:ilvl="5" w:tplc="39ACE09C">
      <w:numFmt w:val="decimal"/>
      <w:lvlText w:val=""/>
      <w:lvlJc w:val="left"/>
    </w:lvl>
    <w:lvl w:ilvl="6" w:tplc="3D7877FA">
      <w:numFmt w:val="decimal"/>
      <w:lvlText w:val=""/>
      <w:lvlJc w:val="left"/>
    </w:lvl>
    <w:lvl w:ilvl="7" w:tplc="1B8AC05E">
      <w:numFmt w:val="decimal"/>
      <w:lvlText w:val=""/>
      <w:lvlJc w:val="left"/>
    </w:lvl>
    <w:lvl w:ilvl="8" w:tplc="5C2200DA">
      <w:numFmt w:val="decimal"/>
      <w:lvlText w:val=""/>
      <w:lvlJc w:val="left"/>
    </w:lvl>
  </w:abstractNum>
  <w:abstractNum w:abstractNumId="1" w15:restartNumberingAfterBreak="0">
    <w:nsid w:val="49C12821"/>
    <w:multiLevelType w:val="hybridMultilevel"/>
    <w:tmpl w:val="6BCCF2B0"/>
    <w:lvl w:ilvl="0" w:tplc="03C883C6">
      <w:start w:val="1"/>
      <w:numFmt w:val="bullet"/>
      <w:lvlText w:val="●"/>
      <w:lvlJc w:val="left"/>
      <w:pPr>
        <w:ind w:left="720" w:hanging="360"/>
      </w:pPr>
    </w:lvl>
    <w:lvl w:ilvl="1" w:tplc="E338997A">
      <w:start w:val="1"/>
      <w:numFmt w:val="bullet"/>
      <w:lvlText w:val="○"/>
      <w:lvlJc w:val="left"/>
      <w:pPr>
        <w:ind w:left="1440" w:hanging="360"/>
      </w:pPr>
    </w:lvl>
    <w:lvl w:ilvl="2" w:tplc="632611D6">
      <w:start w:val="1"/>
      <w:numFmt w:val="bullet"/>
      <w:lvlText w:val="■"/>
      <w:lvlJc w:val="left"/>
      <w:pPr>
        <w:ind w:left="2160" w:hanging="360"/>
      </w:pPr>
    </w:lvl>
    <w:lvl w:ilvl="3" w:tplc="A962ADDA">
      <w:start w:val="1"/>
      <w:numFmt w:val="bullet"/>
      <w:lvlText w:val="●"/>
      <w:lvlJc w:val="left"/>
      <w:pPr>
        <w:ind w:left="2880" w:hanging="360"/>
      </w:pPr>
    </w:lvl>
    <w:lvl w:ilvl="4" w:tplc="F8BCC552">
      <w:start w:val="1"/>
      <w:numFmt w:val="bullet"/>
      <w:lvlText w:val="○"/>
      <w:lvlJc w:val="left"/>
      <w:pPr>
        <w:ind w:left="3600" w:hanging="360"/>
      </w:pPr>
    </w:lvl>
    <w:lvl w:ilvl="5" w:tplc="72886128">
      <w:start w:val="1"/>
      <w:numFmt w:val="bullet"/>
      <w:lvlText w:val="■"/>
      <w:lvlJc w:val="left"/>
      <w:pPr>
        <w:ind w:left="4320" w:hanging="360"/>
      </w:pPr>
    </w:lvl>
    <w:lvl w:ilvl="6" w:tplc="BC2C762C">
      <w:start w:val="1"/>
      <w:numFmt w:val="bullet"/>
      <w:lvlText w:val="●"/>
      <w:lvlJc w:val="left"/>
      <w:pPr>
        <w:ind w:left="5040" w:hanging="360"/>
      </w:pPr>
    </w:lvl>
    <w:lvl w:ilvl="7" w:tplc="D7CEB228">
      <w:start w:val="1"/>
      <w:numFmt w:val="bullet"/>
      <w:lvlText w:val="●"/>
      <w:lvlJc w:val="left"/>
      <w:pPr>
        <w:ind w:left="5760" w:hanging="360"/>
      </w:pPr>
    </w:lvl>
    <w:lvl w:ilvl="8" w:tplc="52C024B2">
      <w:start w:val="1"/>
      <w:numFmt w:val="bullet"/>
      <w:lvlText w:val="●"/>
      <w:lvlJc w:val="left"/>
      <w:pPr>
        <w:ind w:left="6480" w:hanging="360"/>
      </w:pPr>
    </w:lvl>
  </w:abstractNum>
  <w:num w:numId="1" w16cid:durableId="1672486052">
    <w:abstractNumId w:val="1"/>
    <w:lvlOverride w:ilvl="0">
      <w:startOverride w:val="1"/>
    </w:lvlOverride>
  </w:num>
  <w:num w:numId="2" w16cid:durableId="16074961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7EF"/>
    <w:rsid w:val="002177EF"/>
    <w:rsid w:val="00282C10"/>
    <w:rsid w:val="004C5924"/>
    <w:rsid w:val="007C2C6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38C0E"/>
  <w15:docId w15:val="{B3235BBA-2AC5-4F7A-A12B-8E557463E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6"/>
      <w:szCs w:val="26"/>
    </w:rPr>
  </w:style>
  <w:style w:type="paragraph" w:styleId="Heading2">
    <w:name w:val="heading 2"/>
    <w:uiPriority w:val="9"/>
    <w:unhideWhenUsed/>
    <w:qFormat/>
    <w:pPr>
      <w:spacing w:before="200" w:after="80"/>
      <w:outlineLvl w:val="1"/>
    </w:pPr>
    <w:rPr>
      <w:b/>
      <w:bCs/>
      <w:sz w:val="23"/>
      <w:szCs w:val="23"/>
    </w:rPr>
  </w:style>
  <w:style w:type="paragraph" w:styleId="Heading3">
    <w:name w:val="heading 3"/>
    <w:uiPriority w:val="9"/>
    <w:unhideWhenUsed/>
    <w:qFormat/>
    <w:pPr>
      <w:spacing w:before="160" w:after="6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2C6B"/>
    <w:pPr>
      <w:tabs>
        <w:tab w:val="center" w:pos="4419"/>
        <w:tab w:val="right" w:pos="8838"/>
      </w:tabs>
    </w:pPr>
  </w:style>
  <w:style w:type="character" w:customStyle="1" w:styleId="HeaderChar">
    <w:name w:val="Header Char"/>
    <w:basedOn w:val="DefaultParagraphFont"/>
    <w:link w:val="Header"/>
    <w:uiPriority w:val="99"/>
    <w:rsid w:val="007C2C6B"/>
  </w:style>
  <w:style w:type="paragraph" w:styleId="Footer">
    <w:name w:val="footer"/>
    <w:basedOn w:val="Normal"/>
    <w:link w:val="FooterChar"/>
    <w:uiPriority w:val="99"/>
    <w:unhideWhenUsed/>
    <w:rsid w:val="007C2C6B"/>
    <w:pPr>
      <w:tabs>
        <w:tab w:val="center" w:pos="4419"/>
        <w:tab w:val="right" w:pos="8838"/>
      </w:tabs>
    </w:pPr>
  </w:style>
  <w:style w:type="character" w:customStyle="1" w:styleId="FooterChar">
    <w:name w:val="Footer Char"/>
    <w:basedOn w:val="DefaultParagraphFont"/>
    <w:link w:val="Footer"/>
    <w:uiPriority w:val="99"/>
    <w:rsid w:val="007C2C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minsal.c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1787/ae3016b9-e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ncbi.nlm.nih.gov/books/NBK56492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2813</Words>
  <Characters>15475</Characters>
  <Application>Microsoft Office Word</Application>
  <DocSecurity>0</DocSecurity>
  <Lines>128</Lines>
  <Paragraphs>36</Paragraphs>
  <ScaleCrop>false</ScaleCrop>
  <Company/>
  <LinksUpToDate>false</LinksUpToDate>
  <CharactersWithSpaces>18252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benjamin bravo</cp:lastModifiedBy>
  <cp:revision>2</cp:revision>
  <dcterms:created xsi:type="dcterms:W3CDTF">2026-05-11T23:32:00Z</dcterms:created>
  <dcterms:modified xsi:type="dcterms:W3CDTF">2026-05-11T23:42:00Z</dcterms:modified>
</cp:coreProperties>
</file>