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F212C2" w14:textId="77777777" w:rsidR="006D0701" w:rsidRDefault="006D0701">
      <w:pPr>
        <w:spacing w:after="60"/>
      </w:pPr>
    </w:p>
    <w:p w14:paraId="74C660BC" w14:textId="77777777" w:rsidR="006D0701" w:rsidRDefault="006D0701">
      <w:pPr>
        <w:spacing w:after="60"/>
      </w:pPr>
    </w:p>
    <w:p w14:paraId="797A0F58" w14:textId="77777777" w:rsidR="006D0701" w:rsidRDefault="006D0701">
      <w:pPr>
        <w:spacing w:after="60"/>
      </w:pPr>
    </w:p>
    <w:p w14:paraId="5AAB9755" w14:textId="77777777" w:rsidR="006D0701" w:rsidRDefault="00000000">
      <w:pPr>
        <w:spacing w:after="100"/>
        <w:jc w:val="center"/>
      </w:pPr>
      <w:r>
        <w:rPr>
          <w:b/>
          <w:bCs/>
          <w:sz w:val="28"/>
          <w:szCs w:val="28"/>
        </w:rPr>
        <w:t>Universidad del Desarrollo</w:t>
      </w:r>
    </w:p>
    <w:p w14:paraId="03D9752B" w14:textId="77777777" w:rsidR="006D0701" w:rsidRDefault="00000000">
      <w:pPr>
        <w:spacing w:after="80"/>
        <w:jc w:val="center"/>
      </w:pPr>
      <w:r>
        <w:rPr>
          <w:sz w:val="26"/>
          <w:szCs w:val="26"/>
        </w:rPr>
        <w:t>Facultad de Ingeniería</w:t>
      </w:r>
    </w:p>
    <w:p w14:paraId="4870AB91" w14:textId="77777777" w:rsidR="006D0701" w:rsidRDefault="00000000">
      <w:pPr>
        <w:spacing w:after="80"/>
        <w:jc w:val="center"/>
      </w:pPr>
      <w:r>
        <w:rPr>
          <w:i/>
          <w:iCs/>
          <w:sz w:val="24"/>
          <w:szCs w:val="24"/>
        </w:rPr>
        <w:t>Análisis de Datos e Inferencia Estadística</w:t>
      </w:r>
    </w:p>
    <w:p w14:paraId="2572B551" w14:textId="77777777" w:rsidR="006D0701" w:rsidRDefault="006D0701">
      <w:pPr>
        <w:spacing w:after="60"/>
      </w:pPr>
    </w:p>
    <w:p w14:paraId="3CA29D86" w14:textId="77777777" w:rsidR="006D0701" w:rsidRDefault="006D0701">
      <w:pPr>
        <w:pBdr>
          <w:bottom w:val="single" w:sz="4" w:space="1" w:color="AAAAAA"/>
        </w:pBdr>
        <w:spacing w:before="160" w:after="160"/>
      </w:pPr>
    </w:p>
    <w:p w14:paraId="4581E0E4" w14:textId="77777777" w:rsidR="006D0701" w:rsidRDefault="006D0701">
      <w:pPr>
        <w:spacing w:after="60"/>
      </w:pPr>
    </w:p>
    <w:p w14:paraId="229D620C" w14:textId="77777777" w:rsidR="006D0701" w:rsidRDefault="00000000">
      <w:pPr>
        <w:spacing w:before="120" w:after="120"/>
        <w:jc w:val="center"/>
      </w:pPr>
      <w:r>
        <w:rPr>
          <w:b/>
          <w:bCs/>
          <w:color w:val="1F3864"/>
          <w:sz w:val="36"/>
          <w:szCs w:val="36"/>
        </w:rPr>
        <w:t>Eficiencia y Complejidad Clínica en el Sistema Hospitalario Público Chileno:</w:t>
      </w:r>
    </w:p>
    <w:p w14:paraId="0AC72A53" w14:textId="77777777" w:rsidR="006D0701" w:rsidRDefault="00000000">
      <w:pPr>
        <w:spacing w:after="180"/>
        <w:jc w:val="center"/>
      </w:pPr>
      <w:r>
        <w:rPr>
          <w:b/>
          <w:bCs/>
          <w:color w:val="1F3864"/>
          <w:sz w:val="32"/>
          <w:szCs w:val="32"/>
        </w:rPr>
        <w:t>Análisis de Indicadores REM20 (2014–2025)</w:t>
      </w:r>
    </w:p>
    <w:p w14:paraId="15AF5BF7" w14:textId="77777777" w:rsidR="006D0701" w:rsidRDefault="00000000">
      <w:pPr>
        <w:spacing w:after="60"/>
        <w:jc w:val="center"/>
      </w:pPr>
      <w:r>
        <w:rPr>
          <w:i/>
          <w:iCs/>
          <w:color w:val="555555"/>
          <w:sz w:val="24"/>
          <w:szCs w:val="24"/>
        </w:rPr>
        <w:t>Primer Avance de Proyecto</w:t>
      </w:r>
    </w:p>
    <w:p w14:paraId="0367D3D9" w14:textId="77777777" w:rsidR="006D0701" w:rsidRDefault="006D0701">
      <w:pPr>
        <w:pBdr>
          <w:bottom w:val="single" w:sz="4" w:space="1" w:color="AAAAAA"/>
        </w:pBdr>
        <w:spacing w:before="160" w:after="160"/>
      </w:pPr>
    </w:p>
    <w:p w14:paraId="4136D964"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D0701" w14:paraId="38459046"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03E9596" w14:textId="77777777" w:rsidR="006D0701" w:rsidRDefault="00000000">
            <w:r>
              <w:rPr>
                <w:b/>
                <w:bCs/>
              </w:rPr>
              <w:t>Integrante:</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2BFD878A" w14:textId="77777777" w:rsidR="006D0701" w:rsidRDefault="00000000">
            <w:r>
              <w:t>Benjamin Bravo</w:t>
            </w:r>
          </w:p>
        </w:tc>
      </w:tr>
      <w:tr w:rsidR="006D0701" w14:paraId="22DB5B2A"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FBCB0C8" w14:textId="77777777" w:rsidR="006D0701" w:rsidRDefault="00000000">
            <w:r>
              <w:rPr>
                <w:b/>
                <w:bCs/>
              </w:rPr>
              <w:t>Profesor:</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64D6E350" w14:textId="77777777" w:rsidR="006D0701" w:rsidRDefault="00000000">
            <w:r>
              <w:t xml:space="preserve">Cristian Orlando </w:t>
            </w:r>
            <w:proofErr w:type="spellStart"/>
            <w:r>
              <w:t>Garcia</w:t>
            </w:r>
            <w:proofErr w:type="spellEnd"/>
            <w:r>
              <w:t xml:space="preserve"> </w:t>
            </w:r>
            <w:proofErr w:type="spellStart"/>
            <w:r>
              <w:t>Gutierrez</w:t>
            </w:r>
            <w:proofErr w:type="spellEnd"/>
          </w:p>
        </w:tc>
      </w:tr>
      <w:tr w:rsidR="006D0701" w14:paraId="2A7AAD01"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44531B3" w14:textId="77777777" w:rsidR="006D0701" w:rsidRDefault="00000000">
            <w:r>
              <w:rPr>
                <w:b/>
                <w:bCs/>
              </w:rPr>
              <w:t>Ayudante:</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7D9078E4" w14:textId="77777777" w:rsidR="006D0701" w:rsidRDefault="00000000">
            <w:r>
              <w:t>Benjamin Joseph Bennett Ramírez</w:t>
            </w:r>
          </w:p>
        </w:tc>
      </w:tr>
      <w:tr w:rsidR="006D0701" w14:paraId="572B9908" w14:textId="77777777">
        <w:tblPrEx>
          <w:tblCellMar>
            <w:top w:w="0" w:type="dxa"/>
            <w:bottom w:w="0" w:type="dxa"/>
          </w:tblCellMar>
        </w:tblPrEx>
        <w:tc>
          <w:tcPr>
            <w:tcW w:w="28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F4BC1AD" w14:textId="77777777" w:rsidR="006D0701" w:rsidRDefault="00000000">
            <w:r>
              <w:rPr>
                <w:b/>
                <w:bCs/>
              </w:rPr>
              <w:t>Fecha:</w:t>
            </w:r>
          </w:p>
        </w:tc>
        <w:tc>
          <w:tcPr>
            <w:tcW w:w="6226" w:type="dxa"/>
            <w:tcBorders>
              <w:top w:val="none" w:sz="0" w:space="0" w:color="FFFFFF"/>
              <w:left w:val="none" w:sz="0" w:space="0" w:color="FFFFFF"/>
              <w:bottom w:val="none" w:sz="0" w:space="0" w:color="FFFFFF"/>
              <w:right w:val="none" w:sz="0" w:space="0" w:color="FFFFFF"/>
            </w:tcBorders>
            <w:tcMar>
              <w:top w:w="60" w:type="dxa"/>
              <w:left w:w="0" w:type="dxa"/>
              <w:bottom w:w="60" w:type="dxa"/>
              <w:right w:w="80" w:type="dxa"/>
            </w:tcMar>
          </w:tcPr>
          <w:p w14:paraId="5851DA2B" w14:textId="77777777" w:rsidR="006D0701" w:rsidRDefault="00000000">
            <w:r>
              <w:t>8 de abril de 2026</w:t>
            </w:r>
          </w:p>
        </w:tc>
      </w:tr>
    </w:tbl>
    <w:p w14:paraId="3E9AB9F3" w14:textId="77777777" w:rsidR="006D0701" w:rsidRDefault="00000000">
      <w:r>
        <w:br w:type="page"/>
      </w:r>
    </w:p>
    <w:p w14:paraId="50DC6449" w14:textId="77777777" w:rsidR="006D0701" w:rsidRDefault="00000000">
      <w:pPr>
        <w:pStyle w:val="Heading1"/>
      </w:pPr>
      <w:r>
        <w:lastRenderedPageBreak/>
        <w:t>1. Introducción y Pregunta de Investigación</w:t>
      </w:r>
    </w:p>
    <w:p w14:paraId="32002986" w14:textId="77777777" w:rsidR="006D0701" w:rsidRDefault="00000000">
      <w:pPr>
        <w:pStyle w:val="Heading2"/>
      </w:pPr>
      <w:r>
        <w:t>1.1 Contexto general</w:t>
      </w:r>
    </w:p>
    <w:p w14:paraId="4B45CDD3" w14:textId="77777777" w:rsidR="006D0701" w:rsidRDefault="00000000">
      <w:pPr>
        <w:spacing w:before="80" w:after="120"/>
        <w:jc w:val="both"/>
      </w:pPr>
      <w:r>
        <w:t>El sistema hospitalario público de Chile enfrenta una presión estructural sostenida: cuenta con apenas 2 camas por cada mil habitantes, cifra que contrasta con el promedio de 4,2 camas de los países de la OCDE (IPSUSS &amp; CNEP, 2022). Esta escasez convierte la gestión eficiente de los recursos de hospitalización en una prioridad crítica para el Ministerio de Salud. El Registro Estadístico Mensual N°20 (REM20), administrado por el Departamento de Estadísticas e Información de Salud (DEIS), constituye la principal fuente de datos administrativos sobre indicadores de hospitalización en la red pública (DEIS, 2025).</w:t>
      </w:r>
    </w:p>
    <w:p w14:paraId="4FF5F0D1" w14:textId="77777777" w:rsidR="006D0701" w:rsidRDefault="00000000">
      <w:pPr>
        <w:spacing w:before="80" w:after="120"/>
        <w:jc w:val="both"/>
      </w:pPr>
      <w:r>
        <w:t>Estudios previos han documentado que la red pública mantiene porcentajes de ocupación permanentemente elevados, muy por encima del umbral del 70–80% recomendado internacionalmente (Revista Médica Clínica Las Condes, 2017). La literatura internacional indica que tasas superiores al 85% se asocian a escasez periódica de camas, mayor riesgo de infecciones intrahospitalarias y deterioro en la calidad de atención (NICE, 2018). La pandemia de COVID-19 impuso una disrupción histórica: en la segunda ola (diciembre 2020 – julio 2021), la ocupación de UCI superó el 90% sostenidamente (Castillo et al., 2023).</w:t>
      </w:r>
    </w:p>
    <w:p w14:paraId="2924619C" w14:textId="77777777" w:rsidR="006D0701" w:rsidRDefault="00000000">
      <w:pPr>
        <w:spacing w:before="80" w:after="120"/>
        <w:jc w:val="both"/>
      </w:pPr>
      <w:r>
        <w:t xml:space="preserve">La literatura también documenta una tendencia de largo plazo hacia el aumento de la complejidad clínica, con mayor proporción de adultos mayores y patologías crónicas que generan estadías prolongadas en unidades de alta complejidad (Canals et al., 2020). Análisis de eficiencia hospitalaria entre 2014 y 2018 muestran que la atención cerrada explica cerca del 60% del gasto operacional de los hospitales públicos chilenos (DIPRES, 2021). A pesar de estos estudios, no existen análisis longitudinales que integren la evolución de la eficiencia operacional con la complejidad clínica usando el </w:t>
      </w:r>
      <w:proofErr w:type="spellStart"/>
      <w:r>
        <w:t>dataset</w:t>
      </w:r>
      <w:proofErr w:type="spellEnd"/>
      <w:r>
        <w:t xml:space="preserve"> REM20 en su totalidad (2014–2025), constituyendo un gap relevante en la literatura nacional que este proyecto busca abordar.</w:t>
      </w:r>
    </w:p>
    <w:p w14:paraId="73C175C9" w14:textId="77777777" w:rsidR="006D0701" w:rsidRDefault="00000000">
      <w:pPr>
        <w:pStyle w:val="Heading2"/>
      </w:pPr>
      <w:r>
        <w:t>1.2 Pregunta de investigación</w:t>
      </w:r>
    </w:p>
    <w:p w14:paraId="5FD0913C" w14:textId="77777777" w:rsidR="006D0701" w:rsidRDefault="00000000">
      <w:pPr>
        <w:pBdr>
          <w:left w:val="single" w:sz="8" w:space="10" w:color="2E75B6"/>
        </w:pBdr>
        <w:spacing w:before="120" w:after="120"/>
        <w:ind w:left="360"/>
        <w:jc w:val="both"/>
      </w:pPr>
      <w:r>
        <w:rPr>
          <w:i/>
          <w:iCs/>
        </w:rPr>
        <w:t>¿Cómo han evolucionado la eficiencia operacional y la complejidad clínica del sistema hospitalario público chileno entre 2014 y 2025, y qué relación existe entre la ocupación de camas y los resultados clínicos como la letalidad, considerando el impacto de la pandemia de COVID-19 y las diferencias entre áreas funcionales?</w:t>
      </w:r>
    </w:p>
    <w:p w14:paraId="5F609651" w14:textId="77777777" w:rsidR="006D0701" w:rsidRDefault="00000000">
      <w:pPr>
        <w:pStyle w:val="Heading2"/>
      </w:pPr>
      <w:r>
        <w:t>1.3 Justificación</w:t>
      </w:r>
    </w:p>
    <w:p w14:paraId="1773945E" w14:textId="77777777" w:rsidR="006D0701" w:rsidRDefault="00000000">
      <w:pPr>
        <w:pStyle w:val="Heading3"/>
      </w:pPr>
      <w:r>
        <w:t>Relevancia</w:t>
      </w:r>
    </w:p>
    <w:p w14:paraId="480FA60D" w14:textId="77777777" w:rsidR="006D0701" w:rsidRDefault="00000000">
      <w:pPr>
        <w:spacing w:before="80" w:after="120"/>
        <w:jc w:val="both"/>
      </w:pPr>
      <w:r>
        <w:t>Chile enfrenta un déficit estructural de camas hospitalarias que convierte la eficiencia en el uso de recursos en una variable crítica de política pública. Identificar si la alta ocupación se asocia a peores resultados clínicos permite fundamentar decisiones de inversión en infraestructura o redistribución de recursos entre servicios de salud. El período 2014–2025 incluye la mayor crisis sanitaria del siglo, cuyo impacto diferenciado por nivel de complejidad clínica no ha sido analizado sistemáticamente con datos REM20.</w:t>
      </w:r>
    </w:p>
    <w:p w14:paraId="1B621AA4" w14:textId="77777777" w:rsidR="006D0701" w:rsidRDefault="00000000">
      <w:pPr>
        <w:pStyle w:val="Heading3"/>
      </w:pPr>
      <w:r>
        <w:t>Factibilidad</w:t>
      </w:r>
    </w:p>
    <w:p w14:paraId="1DA4B7DC" w14:textId="77777777" w:rsidR="006D0701" w:rsidRDefault="00000000">
      <w:pPr>
        <w:spacing w:before="80" w:after="120"/>
        <w:jc w:val="both"/>
      </w:pPr>
      <w:r>
        <w:t xml:space="preserve">El </w:t>
      </w:r>
      <w:proofErr w:type="spellStart"/>
      <w:r>
        <w:t>dataset</w:t>
      </w:r>
      <w:proofErr w:type="spellEnd"/>
      <w:r>
        <w:t xml:space="preserve"> REM20 es de acceso público, cubre 11 años completos, incluye todas las variables necesarias para responder la pregunta y su tamaño (157.996 registros válidos) permite análisis estadísticos robustos con intervalos de confianza estrechos. Todas las herramientas requeridas son de libre acceso (Python, pandas, </w:t>
      </w:r>
      <w:proofErr w:type="spellStart"/>
      <w:r>
        <w:t>scipy</w:t>
      </w:r>
      <w:proofErr w:type="spellEnd"/>
      <w:r>
        <w:t xml:space="preserve">, </w:t>
      </w:r>
      <w:proofErr w:type="spellStart"/>
      <w:r>
        <w:t>matplotlib</w:t>
      </w:r>
      <w:proofErr w:type="spellEnd"/>
      <w:r>
        <w:t>).</w:t>
      </w:r>
    </w:p>
    <w:p w14:paraId="532E21D3" w14:textId="77777777" w:rsidR="006D0701" w:rsidRDefault="00000000">
      <w:pPr>
        <w:pStyle w:val="Heading2"/>
      </w:pPr>
      <w:r>
        <w:t>1.4 Relación con los objetivos del curso</w:t>
      </w:r>
    </w:p>
    <w:p w14:paraId="2BD4909E" w14:textId="77777777" w:rsidR="006D0701" w:rsidRDefault="00000000">
      <w:pPr>
        <w:spacing w:before="80" w:after="120"/>
        <w:jc w:val="both"/>
      </w:pPr>
      <w:r>
        <w:t xml:space="preserve">La pregunta de investigación involucra los tres ejes del curso: (1) estadística descriptiva para caracterizar los indicadores por período y área funcional; (2) estimación puntual para calcular intervalos de confianza al 95% sobre promedios de ocupación y letalidad; e (3) inferencia </w:t>
      </w:r>
      <w:r>
        <w:lastRenderedPageBreak/>
        <w:t>estadística para evaluar si las diferencias observadas entre grupos y períodos son estadísticamente significativas.</w:t>
      </w:r>
    </w:p>
    <w:p w14:paraId="14BCC5A2" w14:textId="77777777" w:rsidR="006D0701" w:rsidRDefault="00000000">
      <w:r>
        <w:br w:type="page"/>
      </w:r>
    </w:p>
    <w:p w14:paraId="28F68F3A" w14:textId="77777777" w:rsidR="006D0701" w:rsidRDefault="00000000">
      <w:pPr>
        <w:pStyle w:val="Heading1"/>
      </w:pPr>
      <w:r>
        <w:lastRenderedPageBreak/>
        <w:t>2. Descripción de los Datos y Glosario</w:t>
      </w:r>
    </w:p>
    <w:p w14:paraId="15E16077" w14:textId="77777777" w:rsidR="006D0701" w:rsidRDefault="00000000">
      <w:pPr>
        <w:pStyle w:val="Heading2"/>
      </w:pPr>
      <w:r>
        <w:t xml:space="preserve">2.1 Origen del </w:t>
      </w:r>
      <w:proofErr w:type="spellStart"/>
      <w:r>
        <w:t>dataset</w:t>
      </w:r>
      <w:proofErr w:type="spellEnd"/>
    </w:p>
    <w:p w14:paraId="023E7825" w14:textId="77777777" w:rsidR="006D0701" w:rsidRDefault="00000000">
      <w:pPr>
        <w:spacing w:before="80" w:after="120"/>
        <w:jc w:val="both"/>
      </w:pPr>
      <w:r>
        <w:t xml:space="preserve">El </w:t>
      </w:r>
      <w:proofErr w:type="spellStart"/>
      <w:r>
        <w:t>dataset</w:t>
      </w:r>
      <w:proofErr w:type="spellEnd"/>
      <w:r>
        <w:t xml:space="preserve"> corresponde al Registro Estadístico Mensual N°20 (REM20) del DEIS/MINSAL, disponible en el Portal de Datos Abiertos del Gobierno de Chile (datos.gob.cl). Contiene indicadores mensuales del proceso de hospitalización de los establecimientos públicos del Sistema Nacional de Servicios de Salud (SNSS), incluyendo hospitales, institutos especializados y establecimientos de larga estadía.</w:t>
      </w:r>
    </w:p>
    <w:p w14:paraId="3193DEC9" w14:textId="77777777" w:rsidR="006D0701" w:rsidRDefault="00000000">
      <w:pPr>
        <w:pStyle w:val="Heading2"/>
      </w:pPr>
      <w:r>
        <w:t>2.2 Tamaño y estructura</w:t>
      </w:r>
    </w:p>
    <w:p w14:paraId="10D69978"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6D0701" w14:paraId="66C8A3BB"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13CA4FE9" w14:textId="77777777" w:rsidR="006D0701" w:rsidRDefault="00000000">
            <w:r>
              <w:rPr>
                <w:b/>
                <w:bCs/>
                <w:sz w:val="20"/>
                <w:szCs w:val="20"/>
              </w:rPr>
              <w:t>Característica</w:t>
            </w:r>
          </w:p>
        </w:tc>
        <w:tc>
          <w:tcPr>
            <w:tcW w:w="55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36863C7" w14:textId="77777777" w:rsidR="006D0701" w:rsidRDefault="00000000">
            <w:r>
              <w:rPr>
                <w:b/>
                <w:bCs/>
                <w:sz w:val="20"/>
                <w:szCs w:val="20"/>
              </w:rPr>
              <w:t>Valor</w:t>
            </w:r>
          </w:p>
        </w:tc>
      </w:tr>
      <w:tr w:rsidR="006D0701" w14:paraId="3EF37CE3"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3E1FFD" w14:textId="77777777" w:rsidR="006D0701" w:rsidRDefault="00000000">
            <w:r>
              <w:rPr>
                <w:sz w:val="20"/>
                <w:szCs w:val="20"/>
              </w:rPr>
              <w:t>Registros originales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E0BB1" w14:textId="77777777" w:rsidR="006D0701" w:rsidRDefault="00000000">
            <w:r>
              <w:rPr>
                <w:sz w:val="20"/>
                <w:szCs w:val="20"/>
              </w:rPr>
              <w:t>159.788 filas</w:t>
            </w:r>
          </w:p>
        </w:tc>
      </w:tr>
      <w:tr w:rsidR="006D0701" w14:paraId="6B4697C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0AE669" w14:textId="77777777" w:rsidR="006D0701" w:rsidRDefault="00000000">
            <w:r>
              <w:rPr>
                <w:sz w:val="20"/>
                <w:szCs w:val="20"/>
              </w:rPr>
              <w:t>Registros tras limpieza</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3360ABC" w14:textId="77777777" w:rsidR="006D0701" w:rsidRDefault="00000000">
            <w:r>
              <w:rPr>
                <w:sz w:val="20"/>
                <w:szCs w:val="20"/>
              </w:rPr>
              <w:t>157.996 filas</w:t>
            </w:r>
          </w:p>
        </w:tc>
      </w:tr>
      <w:tr w:rsidR="006D0701" w14:paraId="0BC6901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3A7495" w14:textId="77777777" w:rsidR="006D0701" w:rsidRDefault="00000000">
            <w:r>
              <w:rPr>
                <w:sz w:val="20"/>
                <w:szCs w:val="20"/>
              </w:rPr>
              <w:t>Columnas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3973B30" w14:textId="77777777" w:rsidR="006D0701" w:rsidRDefault="00000000">
            <w:r>
              <w:rPr>
                <w:sz w:val="20"/>
                <w:szCs w:val="20"/>
              </w:rPr>
              <w:t>20</w:t>
            </w:r>
          </w:p>
        </w:tc>
      </w:tr>
      <w:tr w:rsidR="006D0701" w14:paraId="596615C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9241FB" w14:textId="77777777" w:rsidR="006D0701" w:rsidRDefault="00000000">
            <w:r>
              <w:rPr>
                <w:sz w:val="20"/>
                <w:szCs w:val="20"/>
              </w:rPr>
              <w:t>Cobertura temporal</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FA178C" w14:textId="77777777" w:rsidR="006D0701" w:rsidRDefault="00000000">
            <w:r>
              <w:rPr>
                <w:sz w:val="20"/>
                <w:szCs w:val="20"/>
              </w:rPr>
              <w:t>2014 – 2025 (12 años)</w:t>
            </w:r>
          </w:p>
        </w:tc>
      </w:tr>
      <w:tr w:rsidR="006D0701" w14:paraId="29D49BF1"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E2472" w14:textId="77777777" w:rsidR="006D0701" w:rsidRDefault="00000000">
            <w:r>
              <w:rPr>
                <w:sz w:val="20"/>
                <w:szCs w:val="20"/>
              </w:rPr>
              <w:t>Establecimientos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A90940" w14:textId="77777777" w:rsidR="006D0701" w:rsidRDefault="00000000">
            <w:r>
              <w:rPr>
                <w:sz w:val="20"/>
                <w:szCs w:val="20"/>
              </w:rPr>
              <w:t>313</w:t>
            </w:r>
          </w:p>
        </w:tc>
      </w:tr>
      <w:tr w:rsidR="006D0701" w14:paraId="02F4E396"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6F2F2A" w14:textId="77777777" w:rsidR="006D0701" w:rsidRDefault="00000000">
            <w:r>
              <w:rPr>
                <w:sz w:val="20"/>
                <w:szCs w:val="20"/>
              </w:rPr>
              <w:t>Áreas funcionales</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713B18" w14:textId="77777777" w:rsidR="006D0701" w:rsidRDefault="00000000">
            <w:r>
              <w:rPr>
                <w:sz w:val="20"/>
                <w:szCs w:val="20"/>
              </w:rPr>
              <w:t>31</w:t>
            </w:r>
          </w:p>
        </w:tc>
      </w:tr>
      <w:tr w:rsidR="006D0701" w14:paraId="2B16E7DD"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B9922" w14:textId="77777777" w:rsidR="006D0701" w:rsidRDefault="00000000">
            <w:r>
              <w:rPr>
                <w:sz w:val="20"/>
                <w:szCs w:val="20"/>
              </w:rPr>
              <w:t>Servicios de salud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E6434" w14:textId="77777777" w:rsidR="006D0701" w:rsidRDefault="00000000">
            <w:r>
              <w:rPr>
                <w:sz w:val="20"/>
                <w:szCs w:val="20"/>
              </w:rPr>
              <w:t>29</w:t>
            </w:r>
          </w:p>
        </w:tc>
      </w:tr>
      <w:tr w:rsidR="006D0701" w14:paraId="3D5FF4D7" w14:textId="77777777">
        <w:tblPrEx>
          <w:tblCellMar>
            <w:top w:w="0" w:type="dxa"/>
            <w:bottom w:w="0" w:type="dxa"/>
          </w:tblCellMar>
        </w:tblPrEx>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C9D0BB" w14:textId="77777777" w:rsidR="006D0701" w:rsidRDefault="00000000">
            <w:r>
              <w:rPr>
                <w:sz w:val="20"/>
                <w:szCs w:val="20"/>
              </w:rPr>
              <w:t>Granularidad</w:t>
            </w:r>
          </w:p>
        </w:tc>
        <w:tc>
          <w:tcPr>
            <w:tcW w:w="5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59640B" w14:textId="77777777" w:rsidR="006D0701" w:rsidRDefault="00000000">
            <w:r>
              <w:rPr>
                <w:sz w:val="20"/>
                <w:szCs w:val="20"/>
              </w:rPr>
              <w:t>Mensual por establecimiento y área funcional</w:t>
            </w:r>
          </w:p>
        </w:tc>
      </w:tr>
    </w:tbl>
    <w:p w14:paraId="2540C169" w14:textId="77777777" w:rsidR="006D0701" w:rsidRDefault="006D0701">
      <w:pPr>
        <w:spacing w:after="60"/>
      </w:pPr>
    </w:p>
    <w:p w14:paraId="4048A2CD" w14:textId="77777777" w:rsidR="006D0701" w:rsidRDefault="00000000">
      <w:pPr>
        <w:pStyle w:val="Heading2"/>
      </w:pPr>
      <w:r>
        <w:t>2.3 Variables relevantes</w:t>
      </w:r>
    </w:p>
    <w:p w14:paraId="3D9A5B27"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4226"/>
      </w:tblGrid>
      <w:tr w:rsidR="006D0701" w14:paraId="511A449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A7C859" w14:textId="77777777" w:rsidR="006D0701" w:rsidRDefault="00000000">
            <w:r>
              <w:rPr>
                <w:b/>
                <w:bCs/>
                <w:sz w:val="20"/>
                <w:szCs w:val="20"/>
              </w:rPr>
              <w:t>Variable</w:t>
            </w:r>
          </w:p>
        </w:tc>
        <w:tc>
          <w:tcPr>
            <w:tcW w:w="1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0BDEEB9" w14:textId="77777777" w:rsidR="006D0701" w:rsidRDefault="00000000">
            <w:r>
              <w:rPr>
                <w:b/>
                <w:bCs/>
                <w:sz w:val="20"/>
                <w:szCs w:val="20"/>
              </w:rPr>
              <w:t>Tipo</w:t>
            </w:r>
          </w:p>
        </w:tc>
        <w:tc>
          <w:tcPr>
            <w:tcW w:w="4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417C1ABB" w14:textId="77777777" w:rsidR="006D0701" w:rsidRDefault="00000000">
            <w:r>
              <w:rPr>
                <w:b/>
                <w:bCs/>
                <w:sz w:val="20"/>
                <w:szCs w:val="20"/>
              </w:rPr>
              <w:t>Descripción</w:t>
            </w:r>
          </w:p>
        </w:tc>
      </w:tr>
      <w:tr w:rsidR="006D0701" w14:paraId="0AE68A4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C6015C" w14:textId="77777777" w:rsidR="006D0701" w:rsidRDefault="00000000">
            <w:r>
              <w:rPr>
                <w:sz w:val="20"/>
                <w:szCs w:val="20"/>
              </w:rPr>
              <w:t>INDICE_OCUPACIONAL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2F2295"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4E60DA" w14:textId="77777777" w:rsidR="006D0701" w:rsidRDefault="00000000">
            <w:r>
              <w:rPr>
                <w:sz w:val="20"/>
                <w:szCs w:val="20"/>
              </w:rPr>
              <w:t>% de camas ocupadas respecto a disponibles. Rango teórico: 0–100%.</w:t>
            </w:r>
          </w:p>
        </w:tc>
      </w:tr>
      <w:tr w:rsidR="006D0701" w14:paraId="0979B6B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5392AB" w14:textId="77777777" w:rsidR="006D0701" w:rsidRDefault="00000000">
            <w:r>
              <w:rPr>
                <w:sz w:val="20"/>
                <w:szCs w:val="20"/>
              </w:rPr>
              <w:t>LETALIDAD</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E91E6"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FEDFC" w14:textId="77777777" w:rsidR="006D0701" w:rsidRDefault="00000000">
            <w:r>
              <w:rPr>
                <w:sz w:val="20"/>
                <w:szCs w:val="20"/>
              </w:rPr>
              <w:t>% de egresos que corresponden a fallecimientos.</w:t>
            </w:r>
          </w:p>
        </w:tc>
      </w:tr>
      <w:tr w:rsidR="006D0701" w14:paraId="357768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62451F" w14:textId="77777777" w:rsidR="006D0701" w:rsidRDefault="00000000">
            <w:r>
              <w:rPr>
                <w:sz w:val="20"/>
                <w:szCs w:val="20"/>
              </w:rPr>
              <w:t>INDICE_ROTACION</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027F2A"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56459" w14:textId="77777777" w:rsidR="006D0701" w:rsidRDefault="00000000">
            <w:r>
              <w:rPr>
                <w:sz w:val="20"/>
                <w:szCs w:val="20"/>
              </w:rPr>
              <w:t>Número de pacientes egresados por cama disponible en el período.</w:t>
            </w:r>
          </w:p>
        </w:tc>
      </w:tr>
      <w:tr w:rsidR="006D0701" w14:paraId="5C5897E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DD8E48" w14:textId="77777777" w:rsidR="006D0701" w:rsidRDefault="00000000">
            <w:r>
              <w:rPr>
                <w:sz w:val="20"/>
                <w:szCs w:val="20"/>
              </w:rPr>
              <w:t>PROMEDIO_DIAS_ESTADA</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A84889" w14:textId="77777777" w:rsidR="006D0701" w:rsidRDefault="00000000">
            <w:r>
              <w:rPr>
                <w:sz w:val="20"/>
                <w:szCs w:val="20"/>
              </w:rPr>
              <w:t>Continua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F36438" w14:textId="77777777" w:rsidR="006D0701" w:rsidRDefault="00000000">
            <w:r>
              <w:rPr>
                <w:sz w:val="20"/>
                <w:szCs w:val="20"/>
              </w:rPr>
              <w:t>Promedio de días de hospitalización por egreso.</w:t>
            </w:r>
          </w:p>
        </w:tc>
      </w:tr>
      <w:tr w:rsidR="006D0701" w14:paraId="6494801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C75CEB" w14:textId="77777777" w:rsidR="006D0701" w:rsidRDefault="00000000">
            <w:r>
              <w:rPr>
                <w:sz w:val="20"/>
                <w:szCs w:val="20"/>
              </w:rPr>
              <w:t>NUMERO_EGRESOS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447677" w14:textId="77777777" w:rsidR="006D0701" w:rsidRDefault="00000000">
            <w:r>
              <w:rPr>
                <w:sz w:val="20"/>
                <w:szCs w:val="20"/>
              </w:rPr>
              <w:t>Discreta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1819DEF" w14:textId="77777777" w:rsidR="006D0701" w:rsidRDefault="00000000">
            <w:proofErr w:type="gramStart"/>
            <w:r>
              <w:rPr>
                <w:sz w:val="20"/>
                <w:szCs w:val="20"/>
              </w:rPr>
              <w:t>Total</w:t>
            </w:r>
            <w:proofErr w:type="gramEnd"/>
            <w:r>
              <w:rPr>
                <w:sz w:val="20"/>
                <w:szCs w:val="20"/>
              </w:rPr>
              <w:t xml:space="preserve"> de pacientes dados de alta en el período.</w:t>
            </w:r>
          </w:p>
        </w:tc>
      </w:tr>
      <w:tr w:rsidR="006D0701" w14:paraId="6416DDE3"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03AB69" w14:textId="77777777" w:rsidR="006D0701" w:rsidRDefault="00000000">
            <w:r>
              <w:rPr>
                <w:sz w:val="20"/>
                <w:szCs w:val="20"/>
              </w:rPr>
              <w:t>DIAS_CAMAS_OCUPADAS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D3960A" w14:textId="77777777" w:rsidR="006D0701" w:rsidRDefault="00000000">
            <w:r>
              <w:rPr>
                <w:sz w:val="20"/>
                <w:szCs w:val="20"/>
              </w:rPr>
              <w:t>Discreta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2FCEA2" w14:textId="77777777" w:rsidR="006D0701" w:rsidRDefault="00000000">
            <w:r>
              <w:rPr>
                <w:sz w:val="20"/>
                <w:szCs w:val="20"/>
              </w:rPr>
              <w:t>Suma de días en que cada cama estuvo ocupada.</w:t>
            </w:r>
          </w:p>
        </w:tc>
      </w:tr>
      <w:tr w:rsidR="006D0701" w14:paraId="48FE751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4B40C7" w14:textId="77777777" w:rsidR="006D0701" w:rsidRDefault="00000000">
            <w:r>
              <w:rPr>
                <w:sz w:val="20"/>
                <w:szCs w:val="20"/>
              </w:rPr>
              <w:t>DIAS_CAMAS_DISPONIBLES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010109" w14:textId="77777777" w:rsidR="006D0701" w:rsidRDefault="00000000">
            <w:r>
              <w:rPr>
                <w:sz w:val="20"/>
                <w:szCs w:val="20"/>
              </w:rPr>
              <w:t>Discreta</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91A1F2" w14:textId="77777777" w:rsidR="006D0701" w:rsidRDefault="00000000">
            <w:r>
              <w:rPr>
                <w:sz w:val="20"/>
                <w:szCs w:val="20"/>
              </w:rPr>
              <w:t>Suma de días en que cada cama estuvo disponible.</w:t>
            </w:r>
          </w:p>
        </w:tc>
      </w:tr>
      <w:tr w:rsidR="006D0701" w14:paraId="730D22A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DDD0D6" w14:textId="77777777" w:rsidR="006D0701" w:rsidRDefault="00000000">
            <w:r>
              <w:rPr>
                <w:sz w:val="20"/>
                <w:szCs w:val="20"/>
              </w:rPr>
              <w:t>AREA_FUNCIONAL</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A17C68" w14:textId="77777777" w:rsidR="006D0701" w:rsidRDefault="00000000">
            <w:r>
              <w:rPr>
                <w:sz w:val="20"/>
                <w:szCs w:val="20"/>
              </w:rPr>
              <w:t>Nominal</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2E7361" w14:textId="77777777" w:rsidR="006D0701" w:rsidRDefault="00000000">
            <w:r>
              <w:rPr>
                <w:sz w:val="20"/>
                <w:szCs w:val="20"/>
              </w:rPr>
              <w:t>Tipo de unidad clínica. 31 categorías.</w:t>
            </w:r>
          </w:p>
        </w:tc>
      </w:tr>
      <w:tr w:rsidR="006D0701" w14:paraId="6494D56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7FBD" w14:textId="77777777" w:rsidR="006D0701" w:rsidRDefault="00000000">
            <w:r>
              <w:rPr>
                <w:sz w:val="20"/>
                <w:szCs w:val="20"/>
              </w:rPr>
              <w:t>PERIODO</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EC677B" w14:textId="77777777" w:rsidR="006D0701" w:rsidRDefault="00000000">
            <w:r>
              <w:rPr>
                <w:sz w:val="20"/>
                <w:szCs w:val="20"/>
              </w:rPr>
              <w:t>Temporal</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4A89CA" w14:textId="77777777" w:rsidR="006D0701" w:rsidRDefault="00000000">
            <w:r>
              <w:rPr>
                <w:sz w:val="20"/>
                <w:szCs w:val="20"/>
              </w:rPr>
              <w:t>Año del registro (2014–2025).</w:t>
            </w:r>
          </w:p>
        </w:tc>
      </w:tr>
      <w:tr w:rsidR="006D0701" w14:paraId="00EEFD2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CB09FC" w14:textId="77777777" w:rsidR="006D0701" w:rsidRDefault="00000000">
            <w:r>
              <w:rPr>
                <w:sz w:val="20"/>
                <w:szCs w:val="20"/>
              </w:rPr>
              <w:t>MES</w:t>
            </w:r>
          </w:p>
        </w:tc>
        <w:tc>
          <w:tcPr>
            <w:tcW w:w="1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4AEC47" w14:textId="77777777" w:rsidR="006D0701" w:rsidRDefault="00000000">
            <w:r>
              <w:rPr>
                <w:sz w:val="20"/>
                <w:szCs w:val="20"/>
              </w:rPr>
              <w:t>Temporal</w:t>
            </w:r>
          </w:p>
        </w:tc>
        <w:tc>
          <w:tcPr>
            <w:tcW w:w="4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573090" w14:textId="77777777" w:rsidR="006D0701" w:rsidRDefault="00000000">
            <w:r>
              <w:rPr>
                <w:sz w:val="20"/>
                <w:szCs w:val="20"/>
              </w:rPr>
              <w:t>Mes del registro (1–12).</w:t>
            </w:r>
          </w:p>
        </w:tc>
      </w:tr>
    </w:tbl>
    <w:p w14:paraId="6B735A4C" w14:textId="77777777" w:rsidR="006D0701" w:rsidRDefault="006D0701">
      <w:pPr>
        <w:spacing w:after="60"/>
      </w:pPr>
    </w:p>
    <w:p w14:paraId="435C033B" w14:textId="77777777" w:rsidR="006D0701" w:rsidRDefault="00000000">
      <w:pPr>
        <w:pStyle w:val="Heading2"/>
      </w:pPr>
      <w:r>
        <w:t>2.4 Glosario de términos técnicos</w:t>
      </w:r>
    </w:p>
    <w:p w14:paraId="3BF4C9EC"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6D0701" w14:paraId="60ACB9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38F33442" w14:textId="77777777" w:rsidR="006D0701" w:rsidRDefault="00000000">
            <w:r>
              <w:rPr>
                <w:b/>
                <w:bCs/>
                <w:sz w:val="20"/>
                <w:szCs w:val="20"/>
              </w:rPr>
              <w:t>Término</w:t>
            </w:r>
          </w:p>
        </w:tc>
        <w:tc>
          <w:tcPr>
            <w:tcW w:w="62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6528936D" w14:textId="77777777" w:rsidR="006D0701" w:rsidRDefault="00000000">
            <w:r>
              <w:rPr>
                <w:b/>
                <w:bCs/>
                <w:sz w:val="20"/>
                <w:szCs w:val="20"/>
              </w:rPr>
              <w:t>Definición</w:t>
            </w:r>
          </w:p>
        </w:tc>
      </w:tr>
      <w:tr w:rsidR="006D0701" w14:paraId="5199FA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527BF6" w14:textId="77777777" w:rsidR="006D0701" w:rsidRDefault="00000000">
            <w:r>
              <w:rPr>
                <w:sz w:val="20"/>
                <w:szCs w:val="20"/>
              </w:rPr>
              <w:t>Índice ocupacional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6A85C0" w14:textId="77777777" w:rsidR="006D0701" w:rsidRDefault="00000000">
            <w:r>
              <w:rPr>
                <w:sz w:val="20"/>
                <w:szCs w:val="20"/>
              </w:rPr>
              <w:t>Porcentaje de camas ocupadas respecto al total disponible. Fórmula: (días-cama ocupados / días-cama disponibles) × 100.</w:t>
            </w:r>
          </w:p>
        </w:tc>
      </w:tr>
      <w:tr w:rsidR="006D0701" w14:paraId="45F3415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2B1175" w14:textId="77777777" w:rsidR="006D0701" w:rsidRDefault="00000000">
            <w:r>
              <w:rPr>
                <w:sz w:val="20"/>
                <w:szCs w:val="20"/>
              </w:rPr>
              <w:t>Días-cama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E498800" w14:textId="77777777" w:rsidR="006D0701" w:rsidRDefault="00000000">
            <w:r>
              <w:rPr>
                <w:sz w:val="20"/>
                <w:szCs w:val="20"/>
              </w:rPr>
              <w:t>Unidad que equivale a una cama ocupada durante un día.</w:t>
            </w:r>
          </w:p>
        </w:tc>
      </w:tr>
      <w:tr w:rsidR="006D0701" w14:paraId="007C4B6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1D87AF" w14:textId="77777777" w:rsidR="006D0701" w:rsidRDefault="00000000">
            <w:r>
              <w:rPr>
                <w:sz w:val="20"/>
                <w:szCs w:val="20"/>
              </w:rPr>
              <w:t>Índice de rotación</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EB1473" w14:textId="77777777" w:rsidR="006D0701" w:rsidRDefault="00000000">
            <w:r>
              <w:rPr>
                <w:sz w:val="20"/>
                <w:szCs w:val="20"/>
              </w:rPr>
              <w:t>Número de pacientes que utilizaron cada cama en el período.</w:t>
            </w:r>
          </w:p>
        </w:tc>
      </w:tr>
      <w:tr w:rsidR="006D0701" w14:paraId="5134F0A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64ACA5" w14:textId="77777777" w:rsidR="006D0701" w:rsidRDefault="00000000">
            <w:r>
              <w:rPr>
                <w:sz w:val="20"/>
                <w:szCs w:val="20"/>
              </w:rPr>
              <w:t>Promedio de días de estada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3FF8B5" w14:textId="77777777" w:rsidR="006D0701" w:rsidRDefault="00000000">
            <w:r>
              <w:rPr>
                <w:sz w:val="20"/>
                <w:szCs w:val="20"/>
              </w:rPr>
              <w:t>Duración media de la hospitalización por egreso. Indicador de complejidad y eficiencia.</w:t>
            </w:r>
          </w:p>
        </w:tc>
      </w:tr>
      <w:tr w:rsidR="006D0701" w14:paraId="57137A6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FFFECA" w14:textId="77777777" w:rsidR="006D0701" w:rsidRDefault="00000000">
            <w:r>
              <w:rPr>
                <w:sz w:val="20"/>
                <w:szCs w:val="20"/>
              </w:rPr>
              <w:t>Letalidad hospitalaria</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5DE9553" w14:textId="77777777" w:rsidR="006D0701" w:rsidRDefault="00000000">
            <w:r>
              <w:rPr>
                <w:sz w:val="20"/>
                <w:szCs w:val="20"/>
              </w:rPr>
              <w:t>Proporción de egresos que terminan en fallecimiento.</w:t>
            </w:r>
          </w:p>
        </w:tc>
      </w:tr>
      <w:tr w:rsidR="006D0701" w14:paraId="73E74C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4C894E" w14:textId="77777777" w:rsidR="006D0701" w:rsidRDefault="00000000">
            <w:r>
              <w:rPr>
                <w:sz w:val="20"/>
                <w:szCs w:val="20"/>
              </w:rPr>
              <w:t>Egreso hospitalario</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03C49C9" w14:textId="77777777" w:rsidR="006D0701" w:rsidRDefault="00000000">
            <w:r>
              <w:rPr>
                <w:sz w:val="20"/>
                <w:szCs w:val="20"/>
              </w:rPr>
              <w:t>Salida del paciente del establecimiento (alta, traslado o fallecimiento).</w:t>
            </w:r>
          </w:p>
        </w:tc>
      </w:tr>
      <w:tr w:rsidR="006D0701" w14:paraId="7C525A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682815" w14:textId="77777777" w:rsidR="006D0701" w:rsidRDefault="00000000">
            <w:r>
              <w:rPr>
                <w:sz w:val="20"/>
                <w:szCs w:val="20"/>
              </w:rPr>
              <w:t>Área funcional</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D660F5" w14:textId="77777777" w:rsidR="006D0701" w:rsidRDefault="00000000">
            <w:r>
              <w:rPr>
                <w:sz w:val="20"/>
                <w:szCs w:val="20"/>
              </w:rPr>
              <w:t>Unidad clínica clasificada por tipo de atención (UCI, intermedio, básico, etc.).</w:t>
            </w:r>
          </w:p>
        </w:tc>
      </w:tr>
      <w:tr w:rsidR="006D0701" w14:paraId="010CA3F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6FE64A" w14:textId="77777777" w:rsidR="006D0701" w:rsidRDefault="00000000">
            <w:r>
              <w:rPr>
                <w:sz w:val="20"/>
                <w:szCs w:val="20"/>
              </w:rPr>
              <w:t>REM20</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E298CC" w14:textId="77777777" w:rsidR="006D0701" w:rsidRDefault="00000000">
            <w:r>
              <w:rPr>
                <w:sz w:val="20"/>
                <w:szCs w:val="20"/>
              </w:rPr>
              <w:t>Registro Estadístico Mensual N°20. Fuente oficial de estadísticas de hospitalización pública.</w:t>
            </w:r>
          </w:p>
        </w:tc>
      </w:tr>
      <w:tr w:rsidR="006D0701" w14:paraId="40CB52C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FA72F3" w14:textId="77777777" w:rsidR="006D0701" w:rsidRDefault="00000000">
            <w:r>
              <w:rPr>
                <w:sz w:val="20"/>
                <w:szCs w:val="20"/>
              </w:rPr>
              <w:t>DEIS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18ADAC" w14:textId="77777777" w:rsidR="006D0701" w:rsidRDefault="00000000">
            <w:r>
              <w:rPr>
                <w:sz w:val="20"/>
                <w:szCs w:val="20"/>
              </w:rPr>
              <w:t>Departamento de Estadísticas e Información de Salud del Ministerio de Salud de Chile.</w:t>
            </w:r>
          </w:p>
        </w:tc>
      </w:tr>
      <w:tr w:rsidR="006D0701" w14:paraId="551F6A0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334B94C" w14:textId="77777777" w:rsidR="006D0701" w:rsidRDefault="00000000">
            <w:r>
              <w:rPr>
                <w:sz w:val="20"/>
                <w:szCs w:val="20"/>
              </w:rPr>
              <w:t>SNSS</w:t>
            </w:r>
          </w:p>
        </w:tc>
        <w:tc>
          <w:tcPr>
            <w:tcW w:w="62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B57A3E" w14:textId="77777777" w:rsidR="006D0701" w:rsidRDefault="00000000">
            <w:r>
              <w:rPr>
                <w:sz w:val="20"/>
                <w:szCs w:val="20"/>
              </w:rPr>
              <w:t>Sistema Nacional de Servicios de Salud. Red de establecimientos públicos de Chile.</w:t>
            </w:r>
          </w:p>
        </w:tc>
      </w:tr>
    </w:tbl>
    <w:p w14:paraId="313254CC" w14:textId="77777777" w:rsidR="006D0701" w:rsidRDefault="006D0701">
      <w:pPr>
        <w:spacing w:after="60"/>
      </w:pPr>
    </w:p>
    <w:p w14:paraId="72EBE4EE" w14:textId="77777777" w:rsidR="006D0701" w:rsidRDefault="00000000">
      <w:r>
        <w:br w:type="page"/>
      </w:r>
    </w:p>
    <w:p w14:paraId="5EBA81F5" w14:textId="77777777" w:rsidR="006D0701" w:rsidRDefault="00000000">
      <w:pPr>
        <w:pStyle w:val="Heading1"/>
      </w:pPr>
      <w:r>
        <w:lastRenderedPageBreak/>
        <w:t>3. Metodología Propuesta</w:t>
      </w:r>
    </w:p>
    <w:p w14:paraId="34188BD1" w14:textId="77777777" w:rsidR="006D0701" w:rsidRDefault="00000000">
      <w:pPr>
        <w:pStyle w:val="Heading2"/>
      </w:pPr>
      <w:r>
        <w:t>3.1 Tipo de análisis</w:t>
      </w:r>
    </w:p>
    <w:p w14:paraId="2CB89569" w14:textId="77777777" w:rsidR="006D0701" w:rsidRDefault="00000000">
      <w:pPr>
        <w:spacing w:before="80" w:after="120"/>
        <w:jc w:val="both"/>
      </w:pPr>
      <w:r>
        <w:t>El estudio es de tipo observacional, retrospectivo y descriptivo-analítico. No se interviene sobre los datos ni se realizan inferencias causales en esta etapa. El objetivo es caracterizar patrones, tendencias y relaciones entre variables a partir de los registros administrativos del REM20 para los años 2014 a 2025.</w:t>
      </w:r>
    </w:p>
    <w:p w14:paraId="4048B7BC" w14:textId="77777777" w:rsidR="006D0701" w:rsidRDefault="00000000">
      <w:pPr>
        <w:pStyle w:val="Heading2"/>
      </w:pPr>
      <w:r>
        <w:t>3.2 Análisis planificados</w:t>
      </w:r>
    </w:p>
    <w:p w14:paraId="40BD71ED" w14:textId="77777777" w:rsidR="006D0701" w:rsidRDefault="00000000">
      <w:pPr>
        <w:pStyle w:val="Heading3"/>
      </w:pPr>
      <w:r>
        <w:t>Análisis exploratorio (EDA)</w:t>
      </w:r>
    </w:p>
    <w:p w14:paraId="3EC867A4" w14:textId="77777777" w:rsidR="006D0701" w:rsidRDefault="00000000">
      <w:pPr>
        <w:spacing w:before="80" w:after="120"/>
        <w:jc w:val="both"/>
      </w:pPr>
      <w:r>
        <w:t xml:space="preserve">Inspección completa del </w:t>
      </w:r>
      <w:proofErr w:type="spellStart"/>
      <w:r>
        <w:t>dataset</w:t>
      </w:r>
      <w:proofErr w:type="spellEnd"/>
      <w:r>
        <w:t xml:space="preserve">: nulos, duplicados, valores fuera de rango e inconsistencias lógicas. La limpieza eliminó 14 registros con DIAS_CAMAS_DISPONIBLES = 0 y DIAS_CAMAS_OCUPADAS &gt; 0 (imposibilidad lógica), y 1.778 registros con INDICE_OCUPACIONAL fuera del rango teórico (&gt; 100%). El </w:t>
      </w:r>
      <w:proofErr w:type="spellStart"/>
      <w:r>
        <w:t>dataset</w:t>
      </w:r>
      <w:proofErr w:type="spellEnd"/>
      <w:r>
        <w:t xml:space="preserve"> final quedó con 157.996 registros válidos, sin nulos ni duplicados.</w:t>
      </w:r>
    </w:p>
    <w:p w14:paraId="293CD08D" w14:textId="77777777" w:rsidR="006D0701" w:rsidRDefault="00000000">
      <w:pPr>
        <w:pStyle w:val="Heading3"/>
      </w:pPr>
      <w:r>
        <w:t>Estadística descriptiva</w:t>
      </w:r>
    </w:p>
    <w:p w14:paraId="1D198020" w14:textId="77777777" w:rsidR="006D0701" w:rsidRDefault="00000000">
      <w:pPr>
        <w:spacing w:before="80" w:after="120"/>
        <w:jc w:val="both"/>
      </w:pPr>
      <w:r>
        <w:t xml:space="preserve">Para cada indicador cuantitativo se calculan: media, mediana, desviación estándar, coeficiente de variación, cuartiles y asimetría. Se analiza la distribución mediante histogramas y </w:t>
      </w:r>
      <w:proofErr w:type="spellStart"/>
      <w:r>
        <w:t>boxplots</w:t>
      </w:r>
      <w:proofErr w:type="spellEnd"/>
      <w:r>
        <w:t>, y se comparan indicadores por área funcional y período. Las áreas funcionales se clasifican en tres niveles de complejidad (alta: UCI adultos, pediatría, neonatología; media: resto; baja: cuidados básicos, obstetricia) para comparaciones entre grupos.</w:t>
      </w:r>
    </w:p>
    <w:p w14:paraId="7655095D" w14:textId="77777777" w:rsidR="006D0701" w:rsidRDefault="00000000">
      <w:pPr>
        <w:pStyle w:val="Heading3"/>
      </w:pPr>
      <w:r>
        <w:t>Análisis temporal</w:t>
      </w:r>
    </w:p>
    <w:p w14:paraId="37552866" w14:textId="77777777" w:rsidR="006D0701" w:rsidRDefault="00000000">
      <w:pPr>
        <w:spacing w:before="80" w:after="120"/>
        <w:jc w:val="both"/>
      </w:pPr>
      <w:r>
        <w:t>Series temporales anuales de egresos, camas ocupadas, índice ocupacional e índice de rotación para identificar tendencias y el impacto de la pandemia. Los resultados muestran una caída del 19% en egresos durante 2020 (de 1,04M a 0,84M) con recuperación progresiva hasta 2025, sin recuperar completamente los niveles previos. El índice ocupacional promedio nacional se mantiene bajo el umbral del 70%, aunque la alta complejidad opera consistentemente entre 74–80%, evidenciando saturación crónica en estas unidades.</w:t>
      </w:r>
    </w:p>
    <w:p w14:paraId="58FBB562" w14:textId="77777777" w:rsidR="006D0701" w:rsidRDefault="00000000">
      <w:pPr>
        <w:pStyle w:val="Heading3"/>
      </w:pPr>
      <w:r>
        <w:t>Análisis de correlación</w:t>
      </w:r>
    </w:p>
    <w:p w14:paraId="4B6A52C2" w14:textId="77777777" w:rsidR="006D0701" w:rsidRDefault="00000000">
      <w:pPr>
        <w:spacing w:before="80" w:after="120"/>
        <w:jc w:val="both"/>
      </w:pPr>
      <w:r>
        <w:t>Se calculó la correlación de Pearson y Spearman entre INDICE_OCUPACIONAL y LETALIDAD a nivel global (r = 0,226) y segmentado por nivel de complejidad. La alta complejidad muestra una pendiente pronunciada (r significativo), mientras media y baja complejidad tienen correlaciones casi nulas. El análisis agregado enmascara relaciones importantes que solo son visibles al segmentar por nivel de complejidad.</w:t>
      </w:r>
    </w:p>
    <w:p w14:paraId="48F5B45E" w14:textId="77777777" w:rsidR="006D0701" w:rsidRDefault="00000000">
      <w:pPr>
        <w:pStyle w:val="Heading3"/>
      </w:pPr>
      <w:r>
        <w:t>Estimación estadística</w:t>
      </w:r>
    </w:p>
    <w:p w14:paraId="15155677" w14:textId="77777777" w:rsidR="006D0701" w:rsidRDefault="00000000">
      <w:pPr>
        <w:spacing w:before="80" w:after="120"/>
        <w:jc w:val="both"/>
      </w:pPr>
      <w:r>
        <w:t>Intervalos de confianza al 95% para los promedios de los indicadores principales. Los resultados muestran diferencias significativas entre grupos: alta complejidad (IO = 76,2%; letalidad = 29,9%), media complejidad (IO = 58,3%; letalidad = 1,8%) y baja complejidad (IO = 62,4%; letalidad = 2,5%). Las métricas de evaluación incluyen el coeficiente de correlación de Pearson, el CV para homogeneidad y los IC 95% para comparación de grupos.</w:t>
      </w:r>
    </w:p>
    <w:p w14:paraId="6EA2BE50" w14:textId="77777777" w:rsidR="006D0701" w:rsidRDefault="00000000">
      <w:pPr>
        <w:pStyle w:val="Heading2"/>
      </w:pPr>
      <w:r>
        <w:t>3.3 Diagrama metodológico</w:t>
      </w:r>
    </w:p>
    <w:p w14:paraId="746BEDE8"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D0701" w14:paraId="07269EB3" w14:textId="77777777">
        <w:tblPrEx>
          <w:tblCellMar>
            <w:top w:w="0" w:type="dxa"/>
            <w:bottom w:w="0" w:type="dxa"/>
          </w:tblCellMar>
        </w:tblPrEx>
        <w:tc>
          <w:tcPr>
            <w:tcW w:w="9026" w:type="dxa"/>
            <w:tcBorders>
              <w:top w:val="single" w:sz="1" w:space="0" w:color="CCCCCC"/>
              <w:left w:val="single" w:sz="1" w:space="0" w:color="CCCCCC"/>
              <w:bottom w:val="single" w:sz="1" w:space="0" w:color="CCCCCC"/>
              <w:right w:val="single" w:sz="1" w:space="0" w:color="CCCCCC"/>
            </w:tcBorders>
            <w:shd w:val="clear" w:color="auto" w:fill="EBF3FB"/>
            <w:tcMar>
              <w:top w:w="120" w:type="dxa"/>
              <w:left w:w="200" w:type="dxa"/>
              <w:bottom w:w="120" w:type="dxa"/>
              <w:right w:w="200" w:type="dxa"/>
            </w:tcMar>
          </w:tcPr>
          <w:p w14:paraId="6B92DE61" w14:textId="77777777" w:rsidR="006D0701" w:rsidRDefault="00000000">
            <w:pPr>
              <w:spacing w:before="40" w:after="60"/>
              <w:jc w:val="center"/>
            </w:pPr>
            <w:r>
              <w:rPr>
                <w:b/>
                <w:bCs/>
                <w:color w:val="1F3864"/>
              </w:rPr>
              <w:t>PROBLEMA DE INVESTIGACIÓN</w:t>
            </w:r>
          </w:p>
          <w:p w14:paraId="7C6A2E3D" w14:textId="77777777" w:rsidR="006D0701" w:rsidRDefault="00000000">
            <w:pPr>
              <w:spacing w:after="40"/>
              <w:jc w:val="center"/>
            </w:pPr>
            <w:r>
              <w:rPr>
                <w:i/>
                <w:iCs/>
                <w:sz w:val="20"/>
                <w:szCs w:val="20"/>
              </w:rPr>
              <w:t>¿Cómo han evolucionado la eficiencia operacional y la complejidad clínica hospitalaria (2014–2025)?</w:t>
            </w:r>
          </w:p>
          <w:p w14:paraId="107CD5DF" w14:textId="77777777" w:rsidR="006D0701" w:rsidRDefault="00000000">
            <w:pPr>
              <w:spacing w:before="40" w:after="40"/>
              <w:jc w:val="center"/>
            </w:pPr>
            <w:r>
              <w:rPr>
                <w:b/>
                <w:bCs/>
                <w:color w:val="2E75B6"/>
                <w:sz w:val="28"/>
                <w:szCs w:val="28"/>
              </w:rPr>
              <w:lastRenderedPageBreak/>
              <w:t>↓</w:t>
            </w:r>
          </w:p>
          <w:p w14:paraId="20257B4B" w14:textId="77777777" w:rsidR="006D0701" w:rsidRDefault="00000000">
            <w:pPr>
              <w:spacing w:after="40"/>
              <w:jc w:val="center"/>
            </w:pPr>
            <w:r>
              <w:rPr>
                <w:b/>
                <w:bCs/>
                <w:color w:val="1F3864"/>
              </w:rPr>
              <w:t>DATOS — REM20 / DEIS/MINSAL (2014–2025)</w:t>
            </w:r>
          </w:p>
          <w:p w14:paraId="58F7B753" w14:textId="77777777" w:rsidR="006D0701" w:rsidRDefault="00000000">
            <w:pPr>
              <w:spacing w:after="40"/>
              <w:jc w:val="center"/>
            </w:pPr>
            <w:r>
              <w:rPr>
                <w:sz w:val="20"/>
                <w:szCs w:val="20"/>
              </w:rPr>
              <w:t>159.788 registros · 20 variables · 313 establecimientos · 31 áreas funcionales</w:t>
            </w:r>
          </w:p>
          <w:p w14:paraId="3240C524" w14:textId="77777777" w:rsidR="006D0701" w:rsidRDefault="00000000">
            <w:pPr>
              <w:spacing w:before="40" w:after="40"/>
              <w:jc w:val="center"/>
            </w:pPr>
            <w:r>
              <w:rPr>
                <w:b/>
                <w:bCs/>
                <w:color w:val="2E75B6"/>
                <w:sz w:val="28"/>
                <w:szCs w:val="28"/>
              </w:rPr>
              <w:t>↓</w:t>
            </w:r>
          </w:p>
          <w:p w14:paraId="79D7D5AF" w14:textId="77777777" w:rsidR="006D0701" w:rsidRDefault="00000000">
            <w:pPr>
              <w:spacing w:after="40"/>
              <w:jc w:val="center"/>
            </w:pPr>
            <w:r>
              <w:rPr>
                <w:b/>
                <w:bCs/>
                <w:color w:val="1F3864"/>
              </w:rPr>
              <w:t>PROCESAMIENTO Y LIMPIEZA</w:t>
            </w:r>
          </w:p>
          <w:p w14:paraId="682D9215" w14:textId="77777777" w:rsidR="006D0701" w:rsidRDefault="00000000">
            <w:pPr>
              <w:spacing w:after="40"/>
              <w:jc w:val="center"/>
            </w:pPr>
            <w:r>
              <w:rPr>
                <w:sz w:val="20"/>
                <w:szCs w:val="20"/>
              </w:rPr>
              <w:t xml:space="preserve">Nulos · Duplicados · Inconsistencias lógicas · </w:t>
            </w:r>
            <w:proofErr w:type="spellStart"/>
            <w:r>
              <w:rPr>
                <w:sz w:val="20"/>
                <w:szCs w:val="20"/>
              </w:rPr>
              <w:t>Outliers</w:t>
            </w:r>
            <w:proofErr w:type="spellEnd"/>
            <w:r>
              <w:rPr>
                <w:sz w:val="20"/>
                <w:szCs w:val="20"/>
              </w:rPr>
              <w:t xml:space="preserve"> por rango teórico → 157.996 registros válidos</w:t>
            </w:r>
          </w:p>
          <w:p w14:paraId="374A250B" w14:textId="77777777" w:rsidR="006D0701" w:rsidRDefault="00000000">
            <w:pPr>
              <w:spacing w:before="40" w:after="40"/>
              <w:jc w:val="center"/>
            </w:pPr>
            <w:r>
              <w:rPr>
                <w:b/>
                <w:bCs/>
                <w:color w:val="2E75B6"/>
                <w:sz w:val="28"/>
                <w:szCs w:val="28"/>
              </w:rPr>
              <w:t>↓</w:t>
            </w:r>
          </w:p>
          <w:p w14:paraId="327BE2AD" w14:textId="77777777" w:rsidR="006D0701" w:rsidRDefault="00000000">
            <w:pPr>
              <w:spacing w:after="40"/>
              <w:jc w:val="center"/>
            </w:pPr>
            <w:r>
              <w:rPr>
                <w:b/>
                <w:bCs/>
                <w:color w:val="1F3864"/>
              </w:rPr>
              <w:t>ANÁLISIS EXPLORATORIO (EDA)</w:t>
            </w:r>
          </w:p>
          <w:p w14:paraId="55B3CBDB" w14:textId="77777777" w:rsidR="006D0701" w:rsidRDefault="00000000">
            <w:pPr>
              <w:spacing w:after="40"/>
              <w:jc w:val="center"/>
            </w:pPr>
            <w:r>
              <w:rPr>
                <w:sz w:val="20"/>
                <w:szCs w:val="20"/>
              </w:rPr>
              <w:t xml:space="preserve">Clasificación de variables · Estadística descriptiva · Histogramas · </w:t>
            </w:r>
            <w:proofErr w:type="spellStart"/>
            <w:r>
              <w:rPr>
                <w:sz w:val="20"/>
                <w:szCs w:val="20"/>
              </w:rPr>
              <w:t>Boxplots</w:t>
            </w:r>
            <w:proofErr w:type="spellEnd"/>
            <w:r>
              <w:rPr>
                <w:sz w:val="20"/>
                <w:szCs w:val="20"/>
              </w:rPr>
              <w:t xml:space="preserve"> · Dispersión</w:t>
            </w:r>
          </w:p>
          <w:p w14:paraId="6DA0758F" w14:textId="77777777" w:rsidR="006D0701" w:rsidRDefault="00000000">
            <w:pPr>
              <w:spacing w:before="40" w:after="40"/>
              <w:jc w:val="center"/>
            </w:pPr>
            <w:r>
              <w:rPr>
                <w:b/>
                <w:bCs/>
                <w:color w:val="2E75B6"/>
                <w:sz w:val="28"/>
                <w:szCs w:val="28"/>
              </w:rPr>
              <w:t>↓</w:t>
            </w:r>
          </w:p>
          <w:p w14:paraId="3FCAE975" w14:textId="77777777" w:rsidR="006D0701" w:rsidRDefault="00000000">
            <w:pPr>
              <w:spacing w:after="40"/>
              <w:jc w:val="center"/>
            </w:pPr>
            <w:r>
              <w:rPr>
                <w:b/>
                <w:bCs/>
                <w:color w:val="1F3864"/>
              </w:rPr>
              <w:t>5 PREGUNTAS DE ANÁLISIS</w:t>
            </w:r>
          </w:p>
          <w:p w14:paraId="666B06BE" w14:textId="77777777" w:rsidR="006D0701" w:rsidRDefault="00000000">
            <w:pPr>
              <w:spacing w:after="40"/>
              <w:jc w:val="center"/>
            </w:pPr>
            <w:r>
              <w:rPr>
                <w:sz w:val="20"/>
                <w:szCs w:val="20"/>
              </w:rPr>
              <w:t>Series temporales · Complejidad clínica · Duración estadía · Eficiencia camas · Correlación ocupación-letalidad</w:t>
            </w:r>
          </w:p>
          <w:p w14:paraId="32EE8DAD" w14:textId="77777777" w:rsidR="006D0701" w:rsidRDefault="00000000">
            <w:pPr>
              <w:spacing w:before="40" w:after="40"/>
              <w:jc w:val="center"/>
            </w:pPr>
            <w:r>
              <w:rPr>
                <w:b/>
                <w:bCs/>
                <w:color w:val="2E75B6"/>
                <w:sz w:val="28"/>
                <w:szCs w:val="28"/>
              </w:rPr>
              <w:t>↓</w:t>
            </w:r>
          </w:p>
          <w:p w14:paraId="04BDF9D9" w14:textId="77777777" w:rsidR="006D0701" w:rsidRDefault="00000000">
            <w:pPr>
              <w:spacing w:after="80"/>
              <w:jc w:val="center"/>
            </w:pPr>
            <w:r>
              <w:rPr>
                <w:b/>
                <w:bCs/>
                <w:color w:val="1F3864"/>
              </w:rPr>
              <w:t>ESTIMACIÓN ESTADÍSTICA — IC 95% · Comparación entre grupos · Correlaciones Pearson/Spearman</w:t>
            </w:r>
          </w:p>
        </w:tc>
      </w:tr>
    </w:tbl>
    <w:p w14:paraId="6FA2FA96" w14:textId="77777777" w:rsidR="006D0701" w:rsidRDefault="006D0701">
      <w:pPr>
        <w:spacing w:after="60"/>
      </w:pPr>
    </w:p>
    <w:p w14:paraId="5A744A38" w14:textId="77777777" w:rsidR="006D0701" w:rsidRDefault="00000000">
      <w:r>
        <w:br w:type="page"/>
      </w:r>
    </w:p>
    <w:p w14:paraId="3A503EC1" w14:textId="77777777" w:rsidR="006D0701" w:rsidRDefault="00000000">
      <w:pPr>
        <w:pStyle w:val="Heading1"/>
      </w:pPr>
      <w:r>
        <w:lastRenderedPageBreak/>
        <w:t>4. Plan de Trabajo para el Avance Final</w:t>
      </w:r>
    </w:p>
    <w:p w14:paraId="338447FB" w14:textId="77777777" w:rsidR="006D0701" w:rsidRDefault="00000000">
      <w:pPr>
        <w:pStyle w:val="Heading2"/>
      </w:pPr>
      <w:r>
        <w:t>4.1 Preguntas específicas de análisis</w:t>
      </w:r>
    </w:p>
    <w:p w14:paraId="74CA482A" w14:textId="77777777" w:rsidR="006D0701" w:rsidRDefault="00000000">
      <w:pPr>
        <w:spacing w:before="80" w:after="120"/>
        <w:jc w:val="both"/>
      </w:pPr>
      <w:r>
        <w:t>El análisis se estructura en torno a cinco preguntas derivadas de la pregunta principal:</w:t>
      </w:r>
    </w:p>
    <w:p w14:paraId="0F3F6740" w14:textId="77777777" w:rsidR="006D0701" w:rsidRDefault="00000000">
      <w:pPr>
        <w:pStyle w:val="ListParagraph"/>
        <w:numPr>
          <w:ilvl w:val="0"/>
          <w:numId w:val="2"/>
        </w:numPr>
        <w:spacing w:before="40" w:after="40"/>
      </w:pPr>
      <w:r>
        <w:t>¿Cómo han evolucionado los patrones de hospitalización en los últimos años? (NUMERO_EGRESOS, DIAS_CAMAS_OCUPADAS, INDICE_OCUPACIONAL)</w:t>
      </w:r>
    </w:p>
    <w:p w14:paraId="0E68BC9F" w14:textId="77777777" w:rsidR="006D0701" w:rsidRDefault="00000000">
      <w:pPr>
        <w:pStyle w:val="ListParagraph"/>
        <w:numPr>
          <w:ilvl w:val="0"/>
          <w:numId w:val="2"/>
        </w:numPr>
        <w:spacing w:before="40" w:after="40"/>
      </w:pPr>
      <w:r>
        <w:t>¿Existen cambios temporales en la complejidad clínica de las hospitalizaciones? (PROMEDIO_DIAS_ESTADA, LETALIDAD, INDICE_ROTACION por nivel de complejidad)</w:t>
      </w:r>
    </w:p>
    <w:p w14:paraId="6318E658" w14:textId="77777777" w:rsidR="006D0701" w:rsidRDefault="00000000">
      <w:pPr>
        <w:pStyle w:val="ListParagraph"/>
        <w:numPr>
          <w:ilvl w:val="0"/>
          <w:numId w:val="2"/>
        </w:numPr>
        <w:spacing w:before="40" w:after="40"/>
      </w:pPr>
      <w:r>
        <w:t>¿Cómo varía la duración promedio de la hospitalización entre áreas funcionales y en el tiempo?</w:t>
      </w:r>
    </w:p>
    <w:p w14:paraId="4D499BDA" w14:textId="77777777" w:rsidR="006D0701" w:rsidRDefault="00000000">
      <w:pPr>
        <w:pStyle w:val="ListParagraph"/>
        <w:numPr>
          <w:ilvl w:val="0"/>
          <w:numId w:val="2"/>
        </w:numPr>
        <w:spacing w:before="40" w:after="40"/>
      </w:pPr>
      <w:r>
        <w:t>¿Cómo ha variado la eficiencia en el uso de camas hospitalarias a lo largo del tiempo?</w:t>
      </w:r>
    </w:p>
    <w:p w14:paraId="1BECEAE4" w14:textId="77777777" w:rsidR="006D0701" w:rsidRDefault="00000000">
      <w:pPr>
        <w:pStyle w:val="ListParagraph"/>
        <w:numPr>
          <w:ilvl w:val="0"/>
          <w:numId w:val="2"/>
        </w:numPr>
        <w:spacing w:before="40" w:after="40"/>
      </w:pPr>
      <w:r>
        <w:t>¿Existe relación entre la ocupación hospitalaria y la letalidad de los pacientes?</w:t>
      </w:r>
    </w:p>
    <w:p w14:paraId="6AFBE77F" w14:textId="77777777" w:rsidR="006D0701" w:rsidRDefault="006D0701">
      <w:pPr>
        <w:spacing w:after="60"/>
      </w:pPr>
    </w:p>
    <w:p w14:paraId="5CECD597" w14:textId="77777777" w:rsidR="006D0701" w:rsidRDefault="00000000">
      <w:pPr>
        <w:pStyle w:val="Heading2"/>
      </w:pPr>
      <w:r>
        <w:t>4.2 Cronograma de actividades</w:t>
      </w:r>
    </w:p>
    <w:p w14:paraId="04CAF5C6" w14:textId="77777777" w:rsidR="006D0701" w:rsidRDefault="006D0701">
      <w:pPr>
        <w:spacing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800"/>
        <w:gridCol w:w="3726"/>
      </w:tblGrid>
      <w:tr w:rsidR="006D0701" w14:paraId="2A3DED4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79436054" w14:textId="77777777" w:rsidR="006D0701" w:rsidRDefault="00000000">
            <w:r>
              <w:rPr>
                <w:b/>
                <w:bCs/>
                <w:sz w:val="20"/>
                <w:szCs w:val="20"/>
              </w:rPr>
              <w:t>Semana</w:t>
            </w:r>
          </w:p>
        </w:tc>
        <w:tc>
          <w:tcPr>
            <w:tcW w:w="3800"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28D36796" w14:textId="77777777" w:rsidR="006D0701" w:rsidRDefault="00000000">
            <w:r>
              <w:rPr>
                <w:b/>
                <w:bCs/>
                <w:sz w:val="20"/>
                <w:szCs w:val="20"/>
              </w:rPr>
              <w:t>Actividad</w:t>
            </w:r>
          </w:p>
        </w:tc>
        <w:tc>
          <w:tcPr>
            <w:tcW w:w="3726" w:type="dxa"/>
            <w:tcBorders>
              <w:top w:val="single" w:sz="1" w:space="0" w:color="CCCCCC"/>
              <w:left w:val="single" w:sz="1" w:space="0" w:color="CCCCCC"/>
              <w:bottom w:val="single" w:sz="1" w:space="0" w:color="CCCCCC"/>
              <w:right w:val="single" w:sz="1" w:space="0" w:color="CCCCCC"/>
            </w:tcBorders>
            <w:shd w:val="clear" w:color="auto" w:fill="D9E2F3"/>
            <w:tcMar>
              <w:top w:w="80" w:type="dxa"/>
              <w:left w:w="120" w:type="dxa"/>
              <w:bottom w:w="80" w:type="dxa"/>
              <w:right w:w="120" w:type="dxa"/>
            </w:tcMar>
          </w:tcPr>
          <w:p w14:paraId="51399CB7" w14:textId="77777777" w:rsidR="006D0701" w:rsidRDefault="00000000">
            <w:r>
              <w:rPr>
                <w:b/>
                <w:bCs/>
                <w:sz w:val="20"/>
                <w:szCs w:val="20"/>
              </w:rPr>
              <w:t>Entregable</w:t>
            </w:r>
          </w:p>
        </w:tc>
      </w:tr>
      <w:tr w:rsidR="006D0701" w14:paraId="708DC3E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C56E21" w14:textId="77777777" w:rsidR="006D0701" w:rsidRDefault="00000000">
            <w:r>
              <w:rPr>
                <w:sz w:val="20"/>
                <w:szCs w:val="20"/>
              </w:rPr>
              <w:t>1–2</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1EA295" w14:textId="77777777" w:rsidR="006D0701" w:rsidRDefault="00000000">
            <w:r>
              <w:rPr>
                <w:sz w:val="20"/>
                <w:szCs w:val="20"/>
              </w:rPr>
              <w:t>EDA completo, limpieza y clasificación de variables</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0099E" w14:textId="77777777" w:rsidR="006D0701" w:rsidRDefault="00000000">
            <w:r>
              <w:rPr>
                <w:sz w:val="20"/>
                <w:szCs w:val="20"/>
              </w:rPr>
              <w:t>Notebook EDA documentado ✓ Completado</w:t>
            </w:r>
          </w:p>
        </w:tc>
      </w:tr>
      <w:tr w:rsidR="006D0701" w14:paraId="7DED9F6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20031" w14:textId="77777777" w:rsidR="006D0701" w:rsidRDefault="00000000">
            <w:r>
              <w:rPr>
                <w:sz w:val="20"/>
                <w:szCs w:val="20"/>
              </w:rPr>
              <w:t>3</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EE07FB" w14:textId="77777777" w:rsidR="006D0701" w:rsidRDefault="00000000">
            <w:r>
              <w:rPr>
                <w:sz w:val="20"/>
                <w:szCs w:val="20"/>
              </w:rPr>
              <w:t>Análisis temporal (P1) y complejidad clínica (P2)</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B4FA28" w14:textId="77777777" w:rsidR="006D0701" w:rsidRDefault="00000000">
            <w:r>
              <w:rPr>
                <w:sz w:val="20"/>
                <w:szCs w:val="20"/>
              </w:rPr>
              <w:t>Gráficos de series temporales por complejidad ✓ Completado</w:t>
            </w:r>
          </w:p>
        </w:tc>
      </w:tr>
      <w:tr w:rsidR="006D0701" w14:paraId="2A8DCB62"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0A2311" w14:textId="77777777" w:rsidR="006D0701" w:rsidRDefault="00000000">
            <w:r>
              <w:rPr>
                <w:sz w:val="20"/>
                <w:szCs w:val="20"/>
              </w:rPr>
              <w:t>4</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F0106D" w14:textId="77777777" w:rsidR="006D0701" w:rsidRDefault="00000000">
            <w:r>
              <w:rPr>
                <w:sz w:val="20"/>
                <w:szCs w:val="20"/>
              </w:rPr>
              <w:t>Análisis de estadía (P3) y eficiencia de camas (P4)</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B309D9" w14:textId="77777777" w:rsidR="006D0701" w:rsidRDefault="00000000">
            <w:proofErr w:type="spellStart"/>
            <w:r>
              <w:rPr>
                <w:sz w:val="20"/>
                <w:szCs w:val="20"/>
              </w:rPr>
              <w:t>Heatmaps</w:t>
            </w:r>
            <w:proofErr w:type="spellEnd"/>
            <w:r>
              <w:rPr>
                <w:sz w:val="20"/>
                <w:szCs w:val="20"/>
              </w:rPr>
              <w:t xml:space="preserve"> y </w:t>
            </w:r>
            <w:proofErr w:type="spellStart"/>
            <w:r>
              <w:rPr>
                <w:sz w:val="20"/>
                <w:szCs w:val="20"/>
              </w:rPr>
              <w:t>boxplots</w:t>
            </w:r>
            <w:proofErr w:type="spellEnd"/>
            <w:r>
              <w:rPr>
                <w:sz w:val="20"/>
                <w:szCs w:val="20"/>
              </w:rPr>
              <w:t xml:space="preserve"> por área funcional ✓ Completado</w:t>
            </w:r>
          </w:p>
        </w:tc>
      </w:tr>
      <w:tr w:rsidR="006D0701" w14:paraId="029B53E5"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04AB1" w14:textId="77777777" w:rsidR="006D0701" w:rsidRDefault="00000000">
            <w:r>
              <w:rPr>
                <w:sz w:val="20"/>
                <w:szCs w:val="20"/>
              </w:rPr>
              <w:t>5</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FE24D8" w14:textId="77777777" w:rsidR="006D0701" w:rsidRDefault="00000000">
            <w:r>
              <w:rPr>
                <w:sz w:val="20"/>
                <w:szCs w:val="20"/>
              </w:rPr>
              <w:t>Análisis de correlación ocupación-letalidad (P5)</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BD84352" w14:textId="77777777" w:rsidR="006D0701" w:rsidRDefault="00000000">
            <w:proofErr w:type="spellStart"/>
            <w:r>
              <w:rPr>
                <w:sz w:val="20"/>
                <w:szCs w:val="20"/>
              </w:rPr>
              <w:t>Scatterplots</w:t>
            </w:r>
            <w:proofErr w:type="spellEnd"/>
            <w:r>
              <w:rPr>
                <w:sz w:val="20"/>
                <w:szCs w:val="20"/>
              </w:rPr>
              <w:t>, matriz de correlación, IC 95% ✓ Completado</w:t>
            </w:r>
          </w:p>
        </w:tc>
      </w:tr>
      <w:tr w:rsidR="006D0701" w14:paraId="2CD9B9A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EE2706" w14:textId="77777777" w:rsidR="006D0701" w:rsidRDefault="00000000">
            <w:r>
              <w:rPr>
                <w:sz w:val="20"/>
                <w:szCs w:val="20"/>
              </w:rPr>
              <w:t>6</w:t>
            </w:r>
          </w:p>
        </w:tc>
        <w:tc>
          <w:tcPr>
            <w:tcW w:w="38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5BD8D1" w14:textId="77777777" w:rsidR="006D0701" w:rsidRDefault="00000000">
            <w:r>
              <w:rPr>
                <w:sz w:val="20"/>
                <w:szCs w:val="20"/>
              </w:rPr>
              <w:t>Redacción del informe de avance y presentación oral</w:t>
            </w:r>
          </w:p>
        </w:tc>
        <w:tc>
          <w:tcPr>
            <w:tcW w:w="37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9986EB" w14:textId="77777777" w:rsidR="006D0701" w:rsidRDefault="00000000">
            <w:r>
              <w:rPr>
                <w:sz w:val="20"/>
                <w:szCs w:val="20"/>
              </w:rPr>
              <w:t xml:space="preserve">Informe Word/PDF + </w:t>
            </w:r>
            <w:proofErr w:type="spellStart"/>
            <w:r>
              <w:rPr>
                <w:sz w:val="20"/>
                <w:szCs w:val="20"/>
              </w:rPr>
              <w:t>slides</w:t>
            </w:r>
            <w:proofErr w:type="spellEnd"/>
          </w:p>
        </w:tc>
      </w:tr>
    </w:tbl>
    <w:p w14:paraId="37B495DC" w14:textId="77777777" w:rsidR="006D0701" w:rsidRDefault="006D0701">
      <w:pPr>
        <w:spacing w:after="60"/>
      </w:pPr>
    </w:p>
    <w:p w14:paraId="25E5F05D" w14:textId="77777777" w:rsidR="006D0701" w:rsidRDefault="00000000">
      <w:pPr>
        <w:pStyle w:val="Heading2"/>
      </w:pPr>
      <w:r>
        <w:t>4.3 Distribución de responsabilidades</w:t>
      </w:r>
    </w:p>
    <w:p w14:paraId="0142F8A7" w14:textId="77777777" w:rsidR="006D0701" w:rsidRDefault="00000000">
      <w:pPr>
        <w:spacing w:before="80" w:after="120"/>
        <w:jc w:val="both"/>
      </w:pPr>
      <w:r>
        <w:t xml:space="preserve">El proyecto es desarrollado de manera individual por Benjamin Bravo. Todas las etapas (limpieza, análisis, visualización, redacción e informe) son de su responsabilidad. El repositorio está disponible en GitHub con historial de </w:t>
      </w:r>
      <w:proofErr w:type="spellStart"/>
      <w:r>
        <w:t>commits</w:t>
      </w:r>
      <w:proofErr w:type="spellEnd"/>
      <w:r>
        <w:t xml:space="preserve"> que evidencia el progreso del trabajo. El análisis completo fue ejecutado y todos los hallazgos presentados en este informe corresponden a resultados reales obtenidos sobre el </w:t>
      </w:r>
      <w:proofErr w:type="spellStart"/>
      <w:r>
        <w:t>dataset</w:t>
      </w:r>
      <w:proofErr w:type="spellEnd"/>
      <w:r>
        <w:t xml:space="preserve"> REM20.</w:t>
      </w:r>
    </w:p>
    <w:p w14:paraId="0149E27B" w14:textId="77777777" w:rsidR="006D0701" w:rsidRDefault="00000000">
      <w:r>
        <w:br w:type="page"/>
      </w:r>
    </w:p>
    <w:p w14:paraId="0A824AED" w14:textId="77777777" w:rsidR="006D0701" w:rsidRDefault="00000000">
      <w:pPr>
        <w:pStyle w:val="Heading1"/>
      </w:pPr>
      <w:r>
        <w:lastRenderedPageBreak/>
        <w:t>5. Referencias</w:t>
      </w:r>
    </w:p>
    <w:p w14:paraId="43811497" w14:textId="77777777" w:rsidR="006D0701" w:rsidRDefault="00000000">
      <w:pPr>
        <w:pStyle w:val="Heading2"/>
      </w:pPr>
      <w:r>
        <w:t>5.1 Fuentes de datos</w:t>
      </w:r>
    </w:p>
    <w:p w14:paraId="49FFAFAE" w14:textId="77777777" w:rsidR="006D0701" w:rsidRDefault="00000000">
      <w:pPr>
        <w:spacing w:before="60" w:after="80"/>
      </w:pPr>
      <w:r>
        <w:t>Departamento de Estadísticas e Información de Salud (DEIS). (2025). Indicadores del proceso de hospitalización de los establecimientos públicos de Salud – REM20. Ministerio de Salud de Chile. https://datos.gob.cl/dataset/indicadores-hospitalarios-rem20</w:t>
      </w:r>
    </w:p>
    <w:p w14:paraId="71038A3D" w14:textId="77777777" w:rsidR="006D0701" w:rsidRDefault="006D0701">
      <w:pPr>
        <w:spacing w:after="60"/>
      </w:pPr>
    </w:p>
    <w:p w14:paraId="2FDB32CF" w14:textId="77777777" w:rsidR="006D0701" w:rsidRDefault="00000000">
      <w:pPr>
        <w:pStyle w:val="Heading2"/>
      </w:pPr>
      <w:r>
        <w:t>5.2 Bibliografía</w:t>
      </w:r>
    </w:p>
    <w:p w14:paraId="0738F15D" w14:textId="77777777" w:rsidR="006D0701" w:rsidRDefault="00000000">
      <w:pPr>
        <w:spacing w:before="60" w:after="80"/>
      </w:pPr>
      <w:r>
        <w:t xml:space="preserve">Canals, M., Cuadrado, C., Canals, A., &amp; </w:t>
      </w:r>
      <w:proofErr w:type="spellStart"/>
      <w:r>
        <w:t>Yohannessen</w:t>
      </w:r>
      <w:proofErr w:type="spellEnd"/>
      <w:r>
        <w:t>, K. (2020). Tendencia de la epidemia, respuesta de salud pública y capacidad del sistema de salud: la experiencia de Chile en cuatro meses de pandemia por COVID-19. Revista Panamericana de Salud Pública, 44, e99. https://doi.org/10.26633/RPSP.2020.99</w:t>
      </w:r>
    </w:p>
    <w:p w14:paraId="626538B8" w14:textId="77777777" w:rsidR="006D0701" w:rsidRDefault="006D0701">
      <w:pPr>
        <w:spacing w:after="60"/>
      </w:pPr>
    </w:p>
    <w:p w14:paraId="603DDD42" w14:textId="77777777" w:rsidR="006D0701" w:rsidRDefault="00000000">
      <w:pPr>
        <w:spacing w:before="60" w:after="80"/>
      </w:pPr>
      <w:r>
        <w:t>DIPRES. (2021). Análisis de la eficiencia de los hospitales públicos de alta complejidad en Chile entre 2014 y 2018. Dirección de Presupuestos, Ministerio de Hacienda de Chile. http://www.dipres.cl/598/articles-232639_doc_pdf.pdf</w:t>
      </w:r>
    </w:p>
    <w:p w14:paraId="33F34855" w14:textId="77777777" w:rsidR="006D0701" w:rsidRPr="006B1B78" w:rsidRDefault="006D0701">
      <w:pPr>
        <w:spacing w:after="60"/>
        <w:rPr>
          <w:lang w:val="en-US"/>
        </w:rPr>
      </w:pPr>
    </w:p>
    <w:p w14:paraId="172AB701" w14:textId="77777777" w:rsidR="006D0701" w:rsidRPr="006B1B78" w:rsidRDefault="00000000">
      <w:pPr>
        <w:spacing w:before="60" w:after="80"/>
        <w:rPr>
          <w:lang w:val="en-US"/>
        </w:rPr>
      </w:pPr>
      <w:r w:rsidRPr="006B1B78">
        <w:rPr>
          <w:lang w:val="en-US"/>
        </w:rPr>
        <w:t>NICE (National Institute for Health and Care Excellence). (2018). Emergency and acute medical care in over 16s: Chapter 39 – Bed occupancy. NCBI Bookshelf. https://www.ncbi.nlm.nih.gov/books/NBK564920/</w:t>
      </w:r>
    </w:p>
    <w:p w14:paraId="2CF6704F" w14:textId="77777777" w:rsidR="006D0701" w:rsidRDefault="006D0701">
      <w:pPr>
        <w:spacing w:after="60"/>
      </w:pPr>
    </w:p>
    <w:p w14:paraId="053F63EA" w14:textId="77777777" w:rsidR="006D0701" w:rsidRPr="006B1B78" w:rsidRDefault="00000000">
      <w:pPr>
        <w:spacing w:before="60" w:after="80"/>
        <w:rPr>
          <w:lang w:val="en-US"/>
        </w:rPr>
      </w:pPr>
      <w:r>
        <w:t xml:space="preserve">Rojas-Solis, J., &amp; Prieto-Flores, O. (2022). Sistema de salud y utilización hospitalaria en Chile, 1952–2020: tendencias, reformas y puntos de inflexión. </w:t>
      </w:r>
      <w:r w:rsidRPr="006B1B78">
        <w:rPr>
          <w:lang w:val="en-US"/>
        </w:rPr>
        <w:t>PubMed Central. https://pmc.ncbi.nlm.nih.gov/articles/PMC12315926/</w:t>
      </w:r>
    </w:p>
    <w:p w14:paraId="6BE8B9FC" w14:textId="77777777" w:rsidR="006D0701" w:rsidRPr="006B1B78" w:rsidRDefault="006D0701">
      <w:pPr>
        <w:spacing w:after="60"/>
        <w:rPr>
          <w:lang w:val="en-US"/>
        </w:rPr>
      </w:pPr>
    </w:p>
    <w:p w14:paraId="5A33D84E" w14:textId="77777777" w:rsidR="006D0701" w:rsidRDefault="00000000">
      <w:pPr>
        <w:pStyle w:val="Heading2"/>
      </w:pPr>
      <w:r>
        <w:t>5.3 Herramientas utilizadas</w:t>
      </w:r>
    </w:p>
    <w:p w14:paraId="11FE0793" w14:textId="77777777" w:rsidR="006D0701" w:rsidRDefault="00000000">
      <w:pPr>
        <w:pStyle w:val="ListParagraph"/>
        <w:numPr>
          <w:ilvl w:val="0"/>
          <w:numId w:val="3"/>
        </w:numPr>
        <w:spacing w:before="40" w:after="40"/>
      </w:pPr>
      <w:r>
        <w:t>Python 3.11 — lenguaje de programación principal</w:t>
      </w:r>
    </w:p>
    <w:p w14:paraId="597540B5" w14:textId="77777777" w:rsidR="006D0701" w:rsidRDefault="00000000">
      <w:pPr>
        <w:pStyle w:val="ListParagraph"/>
        <w:numPr>
          <w:ilvl w:val="0"/>
          <w:numId w:val="3"/>
        </w:numPr>
        <w:spacing w:before="40" w:after="40"/>
      </w:pPr>
      <w:r>
        <w:t>pandas 2.x — manipulación y análisis de datos tabulares</w:t>
      </w:r>
    </w:p>
    <w:p w14:paraId="02404356" w14:textId="77777777" w:rsidR="006D0701" w:rsidRDefault="00000000">
      <w:pPr>
        <w:pStyle w:val="ListParagraph"/>
        <w:numPr>
          <w:ilvl w:val="0"/>
          <w:numId w:val="3"/>
        </w:numPr>
        <w:spacing w:before="40" w:after="40"/>
      </w:pPr>
      <w:proofErr w:type="spellStart"/>
      <w:r>
        <w:t>NumPy</w:t>
      </w:r>
      <w:proofErr w:type="spellEnd"/>
      <w:r>
        <w:t xml:space="preserve"> — operaciones numéricas y vectorizadas</w:t>
      </w:r>
    </w:p>
    <w:p w14:paraId="7663FD13" w14:textId="77777777" w:rsidR="006D0701" w:rsidRDefault="00000000">
      <w:pPr>
        <w:pStyle w:val="ListParagraph"/>
        <w:numPr>
          <w:ilvl w:val="0"/>
          <w:numId w:val="3"/>
        </w:numPr>
        <w:spacing w:before="40" w:after="40"/>
      </w:pPr>
      <w:proofErr w:type="spellStart"/>
      <w:r>
        <w:t>matplotlib</w:t>
      </w:r>
      <w:proofErr w:type="spellEnd"/>
      <w:r>
        <w:t xml:space="preserve"> / </w:t>
      </w:r>
      <w:proofErr w:type="spellStart"/>
      <w:r>
        <w:t>seaborn</w:t>
      </w:r>
      <w:proofErr w:type="spellEnd"/>
      <w:r>
        <w:t xml:space="preserve"> — visualización de datos</w:t>
      </w:r>
    </w:p>
    <w:p w14:paraId="74F0C301" w14:textId="77777777" w:rsidR="006D0701" w:rsidRDefault="00000000">
      <w:pPr>
        <w:pStyle w:val="ListParagraph"/>
        <w:numPr>
          <w:ilvl w:val="0"/>
          <w:numId w:val="3"/>
        </w:numPr>
        <w:spacing w:before="40" w:after="40"/>
      </w:pPr>
      <w:proofErr w:type="spellStart"/>
      <w:proofErr w:type="gramStart"/>
      <w:r>
        <w:t>scipy.stats</w:t>
      </w:r>
      <w:proofErr w:type="spellEnd"/>
      <w:proofErr w:type="gramEnd"/>
      <w:r>
        <w:t xml:space="preserve"> — correlaciones e intervalos de confianza al 95%</w:t>
      </w:r>
    </w:p>
    <w:p w14:paraId="5375ECEE" w14:textId="77777777" w:rsidR="006D0701" w:rsidRDefault="00000000">
      <w:pPr>
        <w:pStyle w:val="ListParagraph"/>
        <w:numPr>
          <w:ilvl w:val="0"/>
          <w:numId w:val="3"/>
        </w:numPr>
        <w:spacing w:before="40" w:after="40"/>
      </w:pPr>
      <w:proofErr w:type="spellStart"/>
      <w:r>
        <w:t>Jupyter</w:t>
      </w:r>
      <w:proofErr w:type="spellEnd"/>
      <w:r>
        <w:t xml:space="preserve"> Notebook — entorno de desarrollo interactivo</w:t>
      </w:r>
    </w:p>
    <w:p w14:paraId="6E0F5221" w14:textId="77777777" w:rsidR="006D0701" w:rsidRDefault="00000000">
      <w:pPr>
        <w:pStyle w:val="ListParagraph"/>
        <w:numPr>
          <w:ilvl w:val="0"/>
          <w:numId w:val="3"/>
        </w:numPr>
        <w:spacing w:before="40" w:after="40"/>
      </w:pPr>
      <w:r>
        <w:t>GitHub — control de versiones y repositorio compartido</w:t>
      </w:r>
    </w:p>
    <w:sectPr w:rsidR="006D0701">
      <w:pgSz w:w="11906" w:h="16838"/>
      <w:pgMar w:top="1440" w:right="1260" w:bottom="1440" w:left="1440" w:header="708" w:footer="708"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A15E1"/>
    <w:multiLevelType w:val="hybridMultilevel"/>
    <w:tmpl w:val="2BE69442"/>
    <w:lvl w:ilvl="0" w:tplc="11B6E8D4">
      <w:start w:val="1"/>
      <w:numFmt w:val="bullet"/>
      <w:lvlText w:val="•"/>
      <w:lvlJc w:val="left"/>
      <w:pPr>
        <w:ind w:left="720" w:hanging="360"/>
      </w:pPr>
    </w:lvl>
    <w:lvl w:ilvl="1" w:tplc="A90E0BB4">
      <w:numFmt w:val="decimal"/>
      <w:lvlText w:val=""/>
      <w:lvlJc w:val="left"/>
    </w:lvl>
    <w:lvl w:ilvl="2" w:tplc="7046B2D0">
      <w:numFmt w:val="decimal"/>
      <w:lvlText w:val=""/>
      <w:lvlJc w:val="left"/>
    </w:lvl>
    <w:lvl w:ilvl="3" w:tplc="5E0A0A7A">
      <w:numFmt w:val="decimal"/>
      <w:lvlText w:val=""/>
      <w:lvlJc w:val="left"/>
    </w:lvl>
    <w:lvl w:ilvl="4" w:tplc="49FA8252">
      <w:numFmt w:val="decimal"/>
      <w:lvlText w:val=""/>
      <w:lvlJc w:val="left"/>
    </w:lvl>
    <w:lvl w:ilvl="5" w:tplc="FBDE2928">
      <w:numFmt w:val="decimal"/>
      <w:lvlText w:val=""/>
      <w:lvlJc w:val="left"/>
    </w:lvl>
    <w:lvl w:ilvl="6" w:tplc="6D5A815C">
      <w:numFmt w:val="decimal"/>
      <w:lvlText w:val=""/>
      <w:lvlJc w:val="left"/>
    </w:lvl>
    <w:lvl w:ilvl="7" w:tplc="0DC81DE8">
      <w:numFmt w:val="decimal"/>
      <w:lvlText w:val=""/>
      <w:lvlJc w:val="left"/>
    </w:lvl>
    <w:lvl w:ilvl="8" w:tplc="BC7A0A18">
      <w:numFmt w:val="decimal"/>
      <w:lvlText w:val=""/>
      <w:lvlJc w:val="left"/>
    </w:lvl>
  </w:abstractNum>
  <w:abstractNum w:abstractNumId="1" w15:restartNumberingAfterBreak="0">
    <w:nsid w:val="348108B7"/>
    <w:multiLevelType w:val="hybridMultilevel"/>
    <w:tmpl w:val="E9E48988"/>
    <w:lvl w:ilvl="0" w:tplc="B67A1514">
      <w:start w:val="1"/>
      <w:numFmt w:val="decimal"/>
      <w:lvlText w:val="%1."/>
      <w:lvlJc w:val="left"/>
      <w:pPr>
        <w:ind w:left="720" w:hanging="360"/>
      </w:pPr>
    </w:lvl>
    <w:lvl w:ilvl="1" w:tplc="168A30AE">
      <w:numFmt w:val="decimal"/>
      <w:lvlText w:val=""/>
      <w:lvlJc w:val="left"/>
    </w:lvl>
    <w:lvl w:ilvl="2" w:tplc="F4947600">
      <w:numFmt w:val="decimal"/>
      <w:lvlText w:val=""/>
      <w:lvlJc w:val="left"/>
    </w:lvl>
    <w:lvl w:ilvl="3" w:tplc="4C7A498A">
      <w:numFmt w:val="decimal"/>
      <w:lvlText w:val=""/>
      <w:lvlJc w:val="left"/>
    </w:lvl>
    <w:lvl w:ilvl="4" w:tplc="CAB63018">
      <w:numFmt w:val="decimal"/>
      <w:lvlText w:val=""/>
      <w:lvlJc w:val="left"/>
    </w:lvl>
    <w:lvl w:ilvl="5" w:tplc="7A766DD6">
      <w:numFmt w:val="decimal"/>
      <w:lvlText w:val=""/>
      <w:lvlJc w:val="left"/>
    </w:lvl>
    <w:lvl w:ilvl="6" w:tplc="378EA868">
      <w:numFmt w:val="decimal"/>
      <w:lvlText w:val=""/>
      <w:lvlJc w:val="left"/>
    </w:lvl>
    <w:lvl w:ilvl="7" w:tplc="44725214">
      <w:numFmt w:val="decimal"/>
      <w:lvlText w:val=""/>
      <w:lvlJc w:val="left"/>
    </w:lvl>
    <w:lvl w:ilvl="8" w:tplc="54E8A45C">
      <w:numFmt w:val="decimal"/>
      <w:lvlText w:val=""/>
      <w:lvlJc w:val="left"/>
    </w:lvl>
  </w:abstractNum>
  <w:abstractNum w:abstractNumId="2" w15:restartNumberingAfterBreak="0">
    <w:nsid w:val="7CD9620C"/>
    <w:multiLevelType w:val="hybridMultilevel"/>
    <w:tmpl w:val="4FB8C22C"/>
    <w:lvl w:ilvl="0" w:tplc="C9684C26">
      <w:start w:val="1"/>
      <w:numFmt w:val="bullet"/>
      <w:lvlText w:val="●"/>
      <w:lvlJc w:val="left"/>
      <w:pPr>
        <w:ind w:left="720" w:hanging="360"/>
      </w:pPr>
    </w:lvl>
    <w:lvl w:ilvl="1" w:tplc="A59E0C26">
      <w:start w:val="1"/>
      <w:numFmt w:val="bullet"/>
      <w:lvlText w:val="○"/>
      <w:lvlJc w:val="left"/>
      <w:pPr>
        <w:ind w:left="1440" w:hanging="360"/>
      </w:pPr>
    </w:lvl>
    <w:lvl w:ilvl="2" w:tplc="65C0F6A2">
      <w:start w:val="1"/>
      <w:numFmt w:val="bullet"/>
      <w:lvlText w:val="■"/>
      <w:lvlJc w:val="left"/>
      <w:pPr>
        <w:ind w:left="2160" w:hanging="360"/>
      </w:pPr>
    </w:lvl>
    <w:lvl w:ilvl="3" w:tplc="498618B8">
      <w:start w:val="1"/>
      <w:numFmt w:val="bullet"/>
      <w:lvlText w:val="●"/>
      <w:lvlJc w:val="left"/>
      <w:pPr>
        <w:ind w:left="2880" w:hanging="360"/>
      </w:pPr>
    </w:lvl>
    <w:lvl w:ilvl="4" w:tplc="911A1D7A">
      <w:start w:val="1"/>
      <w:numFmt w:val="bullet"/>
      <w:lvlText w:val="○"/>
      <w:lvlJc w:val="left"/>
      <w:pPr>
        <w:ind w:left="3600" w:hanging="360"/>
      </w:pPr>
    </w:lvl>
    <w:lvl w:ilvl="5" w:tplc="3E941622">
      <w:start w:val="1"/>
      <w:numFmt w:val="bullet"/>
      <w:lvlText w:val="■"/>
      <w:lvlJc w:val="left"/>
      <w:pPr>
        <w:ind w:left="4320" w:hanging="360"/>
      </w:pPr>
    </w:lvl>
    <w:lvl w:ilvl="6" w:tplc="5CF47F9E">
      <w:start w:val="1"/>
      <w:numFmt w:val="bullet"/>
      <w:lvlText w:val="●"/>
      <w:lvlJc w:val="left"/>
      <w:pPr>
        <w:ind w:left="5040" w:hanging="360"/>
      </w:pPr>
    </w:lvl>
    <w:lvl w:ilvl="7" w:tplc="7638DC9C">
      <w:start w:val="1"/>
      <w:numFmt w:val="bullet"/>
      <w:lvlText w:val="●"/>
      <w:lvlJc w:val="left"/>
      <w:pPr>
        <w:ind w:left="5760" w:hanging="360"/>
      </w:pPr>
    </w:lvl>
    <w:lvl w:ilvl="8" w:tplc="E2C8A620">
      <w:start w:val="1"/>
      <w:numFmt w:val="bullet"/>
      <w:lvlText w:val="●"/>
      <w:lvlJc w:val="left"/>
      <w:pPr>
        <w:ind w:left="6480" w:hanging="360"/>
      </w:pPr>
    </w:lvl>
  </w:abstractNum>
  <w:num w:numId="1" w16cid:durableId="369847148">
    <w:abstractNumId w:val="2"/>
    <w:lvlOverride w:ilvl="0">
      <w:startOverride w:val="1"/>
    </w:lvlOverride>
  </w:num>
  <w:num w:numId="2" w16cid:durableId="299502436">
    <w:abstractNumId w:val="1"/>
    <w:lvlOverride w:ilvl="0">
      <w:startOverride w:val="1"/>
    </w:lvlOverride>
  </w:num>
  <w:num w:numId="3" w16cid:durableId="412899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0701"/>
    <w:rsid w:val="006B1B78"/>
    <w:rsid w:val="006D0701"/>
    <w:rsid w:val="00F0427D"/>
    <w:rsid w:val="00F30E4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F0263"/>
  <w15:docId w15:val="{7D246D14-D204-4F2F-9948-94F1A9A6D0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20" w:after="100"/>
      <w:outlineLvl w:val="1"/>
    </w:pPr>
    <w:rPr>
      <w:b/>
      <w:bCs/>
      <w:color w:val="2E75B6"/>
      <w:sz w:val="26"/>
      <w:szCs w:val="26"/>
    </w:rPr>
  </w:style>
  <w:style w:type="paragraph" w:styleId="Heading3">
    <w:name w:val="heading 3"/>
    <w:uiPriority w:val="9"/>
    <w:unhideWhenUsed/>
    <w:qFormat/>
    <w:pPr>
      <w:spacing w:before="160" w:after="80"/>
      <w:outlineLvl w:val="2"/>
    </w:pPr>
    <w:rPr>
      <w:b/>
      <w:bCs/>
      <w:color w:val="2E75B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9</Pages>
  <Words>2077</Words>
  <Characters>11428</Characters>
  <Application>Microsoft Office Word</Application>
  <DocSecurity>0</DocSecurity>
  <Lines>95</Lines>
  <Paragraphs>26</Paragraphs>
  <ScaleCrop>false</ScaleCrop>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benjamin bravo</cp:lastModifiedBy>
  <cp:revision>3</cp:revision>
  <dcterms:created xsi:type="dcterms:W3CDTF">2026-04-04T21:11:00Z</dcterms:created>
  <dcterms:modified xsi:type="dcterms:W3CDTF">2026-04-06T02:56:00Z</dcterms:modified>
</cp:coreProperties>
</file>