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9EF5" w14:textId="76DEEDC9" w:rsidR="00930450" w:rsidRDefault="001446F2" w:rsidP="00277AE5">
      <w:pPr>
        <w:jc w:val="both"/>
        <w:rPr>
          <w:b/>
          <w:color w:val="000000"/>
        </w:rPr>
      </w:pPr>
      <w:r>
        <w:rPr>
          <w:b/>
          <w:color w:val="000000"/>
        </w:rPr>
        <w:t>CIT 3150</w:t>
      </w:r>
    </w:p>
    <w:p w14:paraId="6D5113C3" w14:textId="02358569" w:rsidR="00277AE5" w:rsidRDefault="001446F2" w:rsidP="00277AE5">
      <w:pPr>
        <w:jc w:val="both"/>
        <w:rPr>
          <w:b/>
          <w:color w:val="000000"/>
        </w:rPr>
      </w:pPr>
      <w:r>
        <w:rPr>
          <w:b/>
          <w:color w:val="000000"/>
        </w:rPr>
        <w:t>Computer System Architecture/</w:t>
      </w:r>
      <w:r w:rsidR="00277AE5" w:rsidRPr="00126BFB">
        <w:rPr>
          <w:b/>
          <w:color w:val="000000"/>
        </w:rPr>
        <w:t>Computer Organization and Architecture</w:t>
      </w:r>
    </w:p>
    <w:p w14:paraId="4A94C1DB" w14:textId="678EC2C1" w:rsidR="00734F01" w:rsidRPr="00126BFB" w:rsidRDefault="00734F01" w:rsidP="00277AE5">
      <w:pPr>
        <w:jc w:val="both"/>
        <w:rPr>
          <w:b/>
          <w:color w:val="000000"/>
        </w:rPr>
      </w:pPr>
      <w:r>
        <w:rPr>
          <w:b/>
          <w:color w:val="000000"/>
        </w:rPr>
        <w:t>Course purpose</w:t>
      </w:r>
    </w:p>
    <w:p w14:paraId="46B3BC16" w14:textId="77777777" w:rsidR="00277AE5" w:rsidRPr="00126BFB" w:rsidRDefault="00277AE5" w:rsidP="00277AE5">
      <w:pPr>
        <w:widowControl w:val="0"/>
        <w:jc w:val="both"/>
        <w:rPr>
          <w:bCs/>
          <w:color w:val="000000"/>
        </w:rPr>
      </w:pPr>
      <w:r w:rsidRPr="00126BFB">
        <w:rPr>
          <w:bCs/>
          <w:color w:val="000000"/>
        </w:rPr>
        <w:t>The course introduces the design concepts in computer systems which helps the student to understand the different design options and their implications to the performance of a computer system.</w:t>
      </w:r>
    </w:p>
    <w:p w14:paraId="78437979" w14:textId="77777777" w:rsidR="00277AE5" w:rsidRPr="00126BFB" w:rsidRDefault="00277AE5" w:rsidP="00277AE5">
      <w:pPr>
        <w:jc w:val="both"/>
        <w:rPr>
          <w:b/>
          <w:color w:val="000000"/>
        </w:rPr>
      </w:pPr>
      <w:r w:rsidRPr="00126BFB">
        <w:rPr>
          <w:b/>
          <w:color w:val="000000"/>
        </w:rPr>
        <w:t>Expected Learning Outcomes:</w:t>
      </w:r>
    </w:p>
    <w:p w14:paraId="4F97FCDC" w14:textId="77777777" w:rsidR="00277AE5" w:rsidRPr="00126BFB" w:rsidRDefault="00277AE5" w:rsidP="00277AE5">
      <w:pPr>
        <w:widowControl w:val="0"/>
        <w:jc w:val="both"/>
        <w:rPr>
          <w:b/>
          <w:bCs/>
          <w:color w:val="000000"/>
        </w:rPr>
      </w:pPr>
      <w:r w:rsidRPr="00126BFB">
        <w:rPr>
          <w:color w:val="000000"/>
        </w:rPr>
        <w:t>At the end of the course, the student should be able to:</w:t>
      </w:r>
    </w:p>
    <w:p w14:paraId="14CC5EF6" w14:textId="77777777" w:rsidR="00277AE5" w:rsidRPr="00126BFB" w:rsidRDefault="00277AE5" w:rsidP="00277AE5">
      <w:pPr>
        <w:widowControl w:val="0"/>
        <w:numPr>
          <w:ilvl w:val="0"/>
          <w:numId w:val="4"/>
        </w:numPr>
        <w:tabs>
          <w:tab w:val="clear" w:pos="1080"/>
          <w:tab w:val="num" w:pos="360"/>
          <w:tab w:val="num" w:pos="1800"/>
        </w:tabs>
        <w:ind w:left="360"/>
        <w:jc w:val="both"/>
        <w:rPr>
          <w:color w:val="000000"/>
        </w:rPr>
      </w:pPr>
      <w:r w:rsidRPr="00126BFB">
        <w:rPr>
          <w:color w:val="000000"/>
        </w:rPr>
        <w:t>Understand principles of computer design.</w:t>
      </w:r>
    </w:p>
    <w:p w14:paraId="7F63D170" w14:textId="77777777" w:rsidR="00277AE5" w:rsidRPr="00126BFB" w:rsidRDefault="00277AE5" w:rsidP="00277AE5">
      <w:pPr>
        <w:widowControl w:val="0"/>
        <w:numPr>
          <w:ilvl w:val="0"/>
          <w:numId w:val="4"/>
        </w:numPr>
        <w:tabs>
          <w:tab w:val="clear" w:pos="1080"/>
          <w:tab w:val="num" w:pos="360"/>
          <w:tab w:val="num" w:pos="1800"/>
        </w:tabs>
        <w:ind w:left="360"/>
        <w:jc w:val="both"/>
        <w:rPr>
          <w:color w:val="000000"/>
        </w:rPr>
      </w:pPr>
      <w:r w:rsidRPr="00126BFB">
        <w:rPr>
          <w:color w:val="000000"/>
        </w:rPr>
        <w:t>Understand the architecture of 80 x 86 and Pentium computers.</w:t>
      </w:r>
    </w:p>
    <w:p w14:paraId="3366C03B" w14:textId="77777777" w:rsidR="00277AE5" w:rsidRPr="00126BFB" w:rsidRDefault="00277AE5" w:rsidP="00277AE5">
      <w:pPr>
        <w:widowControl w:val="0"/>
        <w:numPr>
          <w:ilvl w:val="0"/>
          <w:numId w:val="4"/>
        </w:numPr>
        <w:tabs>
          <w:tab w:val="clear" w:pos="1080"/>
          <w:tab w:val="num" w:pos="360"/>
          <w:tab w:val="num" w:pos="1800"/>
        </w:tabs>
        <w:ind w:left="360"/>
        <w:jc w:val="both"/>
        <w:rPr>
          <w:color w:val="000000"/>
        </w:rPr>
      </w:pPr>
      <w:r w:rsidRPr="00126BFB">
        <w:rPr>
          <w:color w:val="000000"/>
        </w:rPr>
        <w:t>Identify current and future developments in computer architecture.</w:t>
      </w:r>
    </w:p>
    <w:p w14:paraId="07E96BBB" w14:textId="77777777" w:rsidR="00277AE5" w:rsidRPr="00126BFB" w:rsidRDefault="00277AE5" w:rsidP="00277AE5">
      <w:pPr>
        <w:rPr>
          <w:b/>
        </w:rPr>
      </w:pPr>
      <w:r w:rsidRPr="00126BFB">
        <w:rPr>
          <w:b/>
        </w:rPr>
        <w:t>Course Content:</w:t>
      </w:r>
    </w:p>
    <w:p w14:paraId="20D6A5AD" w14:textId="77777777" w:rsidR="00277AE5" w:rsidRPr="00126BFB" w:rsidRDefault="00277AE5" w:rsidP="00277AE5">
      <w:pPr>
        <w:widowControl w:val="0"/>
        <w:jc w:val="both"/>
        <w:rPr>
          <w:color w:val="000000"/>
        </w:rPr>
      </w:pPr>
      <w:r w:rsidRPr="00126BFB">
        <w:rPr>
          <w:color w:val="000000"/>
        </w:rPr>
        <w:t xml:space="preserve">Basic computer organization, Principles of computer design, computer performance.  Instruction set; classification, memory addressing, operations, type and size of operands, pipelining; data path, control, data hazards and performance.  Memory hierarchy design; cache, main memory and virtual memory.  Storage systems; storage devices, buses, reliability, availability and RAID.  Designing an I/O system.  Performance measures. Multiprocessors; centralized memory architectures, distributed shared-memory architectures; synchronization. and RISC architectures. Case study of Intel Itanium Architecture. </w:t>
      </w:r>
    </w:p>
    <w:p w14:paraId="659E8EEC" w14:textId="77777777" w:rsidR="00277AE5" w:rsidRPr="00126BFB" w:rsidRDefault="00277AE5" w:rsidP="00277AE5">
      <w:pPr>
        <w:rPr>
          <w:b/>
        </w:rPr>
      </w:pPr>
      <w:r w:rsidRPr="00126BFB">
        <w:rPr>
          <w:b/>
        </w:rPr>
        <w:t>Mode of Delivery:</w:t>
      </w:r>
    </w:p>
    <w:p w14:paraId="0EDDF2F7" w14:textId="77777777" w:rsidR="00277AE5" w:rsidRPr="00126BFB" w:rsidRDefault="00277AE5" w:rsidP="00277AE5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 w:rsidRPr="00126BFB">
        <w:rPr>
          <w:color w:val="000000"/>
        </w:rPr>
        <w:t>Lectures.</w:t>
      </w:r>
    </w:p>
    <w:p w14:paraId="75ADE3BB" w14:textId="77777777" w:rsidR="00277AE5" w:rsidRPr="00126BFB" w:rsidRDefault="00277AE5" w:rsidP="00277AE5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 w:rsidRPr="00126BFB">
        <w:rPr>
          <w:color w:val="000000"/>
        </w:rPr>
        <w:t>Problem based learning.</w:t>
      </w:r>
    </w:p>
    <w:p w14:paraId="2B066CA7" w14:textId="77777777" w:rsidR="00277AE5" w:rsidRPr="00126BFB" w:rsidRDefault="00277AE5" w:rsidP="00277AE5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 w:rsidRPr="00126BFB">
        <w:rPr>
          <w:color w:val="000000"/>
        </w:rPr>
        <w:t>Group based learning.</w:t>
      </w:r>
    </w:p>
    <w:p w14:paraId="308315EA" w14:textId="77777777" w:rsidR="00277AE5" w:rsidRPr="00126BFB" w:rsidRDefault="00277AE5" w:rsidP="00277AE5">
      <w:pPr>
        <w:numPr>
          <w:ilvl w:val="0"/>
          <w:numId w:val="1"/>
        </w:numPr>
        <w:shd w:val="clear" w:color="auto" w:fill="FFFFFF"/>
        <w:jc w:val="both"/>
        <w:rPr>
          <w:color w:val="000000"/>
        </w:rPr>
      </w:pPr>
      <w:r w:rsidRPr="00126BFB">
        <w:rPr>
          <w:color w:val="000000"/>
        </w:rPr>
        <w:t>Independent studies.</w:t>
      </w:r>
    </w:p>
    <w:p w14:paraId="35CCDA5C" w14:textId="67FC0712" w:rsidR="00277AE5" w:rsidRPr="001446F2" w:rsidRDefault="001446F2" w:rsidP="001446F2">
      <w:pPr>
        <w:spacing w:before="0" w:after="160" w:line="259" w:lineRule="auto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  <w:r w:rsidR="00277AE5" w:rsidRPr="00126BFB">
        <w:rPr>
          <w:b/>
          <w:color w:val="000000"/>
        </w:rPr>
        <w:lastRenderedPageBreak/>
        <w:t>Course Assessment.</w:t>
      </w:r>
    </w:p>
    <w:p w14:paraId="0EE1D198" w14:textId="77777777" w:rsidR="00277AE5" w:rsidRPr="00126BFB" w:rsidRDefault="00277AE5" w:rsidP="00277AE5">
      <w:pPr>
        <w:numPr>
          <w:ilvl w:val="0"/>
          <w:numId w:val="2"/>
        </w:numPr>
        <w:jc w:val="both"/>
        <w:rPr>
          <w:color w:val="000000"/>
        </w:rPr>
      </w:pPr>
      <w:r w:rsidRPr="00126BFB">
        <w:rPr>
          <w:color w:val="000000"/>
        </w:rPr>
        <w:t>Continuous Assessment</w:t>
      </w:r>
      <w:r w:rsidRPr="00126BFB">
        <w:rPr>
          <w:color w:val="000000"/>
        </w:rPr>
        <w:tab/>
      </w:r>
      <w:r w:rsidRPr="00126BFB">
        <w:rPr>
          <w:color w:val="000000"/>
        </w:rPr>
        <w:tab/>
      </w:r>
      <w:r w:rsidRPr="00126BFB">
        <w:rPr>
          <w:color w:val="000000"/>
        </w:rPr>
        <w:tab/>
        <w:t>30 %</w:t>
      </w:r>
    </w:p>
    <w:p w14:paraId="0832635A" w14:textId="77777777" w:rsidR="00277AE5" w:rsidRPr="00126BFB" w:rsidRDefault="00277AE5" w:rsidP="00277AE5">
      <w:pPr>
        <w:numPr>
          <w:ilvl w:val="0"/>
          <w:numId w:val="3"/>
        </w:numPr>
        <w:jc w:val="both"/>
        <w:rPr>
          <w:color w:val="000000"/>
        </w:rPr>
      </w:pPr>
      <w:r w:rsidRPr="00126BFB">
        <w:rPr>
          <w:color w:val="000000"/>
        </w:rPr>
        <w:t>End of Trimester Examination.</w:t>
      </w:r>
      <w:r w:rsidRPr="00126BFB">
        <w:rPr>
          <w:color w:val="000000"/>
        </w:rPr>
        <w:tab/>
      </w:r>
      <w:r w:rsidRPr="00126BFB">
        <w:rPr>
          <w:color w:val="000000"/>
        </w:rPr>
        <w:tab/>
        <w:t>70 %</w:t>
      </w:r>
    </w:p>
    <w:p w14:paraId="101A30D7" w14:textId="77777777" w:rsidR="00277AE5" w:rsidRPr="00126BFB" w:rsidRDefault="00277AE5" w:rsidP="00277AE5">
      <w:pPr>
        <w:shd w:val="clear" w:color="auto" w:fill="FFFFFF"/>
        <w:jc w:val="both"/>
        <w:rPr>
          <w:b/>
          <w:bCs/>
          <w:color w:val="000000"/>
        </w:rPr>
      </w:pPr>
      <w:r w:rsidRPr="00126BFB">
        <w:rPr>
          <w:b/>
          <w:bCs/>
          <w:color w:val="000000"/>
        </w:rPr>
        <w:t>Core Reading Material</w:t>
      </w:r>
    </w:p>
    <w:p w14:paraId="57D063F9" w14:textId="77777777" w:rsidR="00277AE5" w:rsidRPr="00126BFB" w:rsidRDefault="00277AE5" w:rsidP="00277AE5">
      <w:pPr>
        <w:widowControl w:val="0"/>
        <w:numPr>
          <w:ilvl w:val="0"/>
          <w:numId w:val="5"/>
        </w:numPr>
        <w:tabs>
          <w:tab w:val="clear" w:pos="360"/>
          <w:tab w:val="num" w:pos="540"/>
        </w:tabs>
        <w:ind w:left="540" w:hanging="540"/>
        <w:jc w:val="both"/>
        <w:rPr>
          <w:rStyle w:val="f1"/>
          <w:color w:val="000000"/>
        </w:rPr>
      </w:pPr>
      <w:r w:rsidRPr="00126BFB">
        <w:rPr>
          <w:rStyle w:val="f1"/>
          <w:rFonts w:cs="Arial"/>
          <w:color w:val="000000"/>
        </w:rPr>
        <w:t xml:space="preserve">William Stallings, W.: </w:t>
      </w:r>
      <w:r w:rsidRPr="00126BFB">
        <w:rPr>
          <w:rStyle w:val="f1"/>
          <w:rFonts w:cs="Arial"/>
          <w:i/>
          <w:color w:val="000000"/>
        </w:rPr>
        <w:t>Computer Organization and Architecture: Design for performance</w:t>
      </w:r>
      <w:r w:rsidRPr="00126BFB">
        <w:rPr>
          <w:rStyle w:val="f1"/>
          <w:rFonts w:cs="Arial"/>
          <w:color w:val="000000"/>
        </w:rPr>
        <w:t xml:space="preserve">; Pearson Education Inc. 2010 </w:t>
      </w:r>
    </w:p>
    <w:p w14:paraId="70982650" w14:textId="77777777" w:rsidR="00277AE5" w:rsidRPr="00126BFB" w:rsidRDefault="00277AE5" w:rsidP="00277AE5">
      <w:pPr>
        <w:widowControl w:val="0"/>
        <w:numPr>
          <w:ilvl w:val="0"/>
          <w:numId w:val="5"/>
        </w:numPr>
        <w:tabs>
          <w:tab w:val="clear" w:pos="360"/>
          <w:tab w:val="num" w:pos="540"/>
        </w:tabs>
        <w:ind w:left="540" w:hanging="540"/>
        <w:jc w:val="both"/>
        <w:rPr>
          <w:color w:val="000000"/>
        </w:rPr>
      </w:pPr>
      <w:r w:rsidRPr="00126BFB">
        <w:rPr>
          <w:color w:val="000000"/>
        </w:rPr>
        <w:t xml:space="preserve">David Money Harris, Sarah L. Harris; </w:t>
      </w:r>
      <w:r w:rsidRPr="00126BFB">
        <w:rPr>
          <w:i/>
          <w:color w:val="000000"/>
        </w:rPr>
        <w:t>Digital design and computer architecture</w:t>
      </w:r>
      <w:r w:rsidRPr="00126BFB">
        <w:rPr>
          <w:color w:val="000000"/>
        </w:rPr>
        <w:t xml:space="preserve">. Elsevier inc. 2007. </w:t>
      </w:r>
    </w:p>
    <w:p w14:paraId="1802C99F" w14:textId="77777777" w:rsidR="00277AE5" w:rsidRPr="00126BFB" w:rsidRDefault="00277AE5" w:rsidP="00277AE5">
      <w:pPr>
        <w:shd w:val="clear" w:color="auto" w:fill="FFFFFF"/>
        <w:jc w:val="both"/>
        <w:rPr>
          <w:b/>
          <w:bCs/>
          <w:color w:val="000000"/>
        </w:rPr>
      </w:pPr>
      <w:r w:rsidRPr="00126BFB">
        <w:rPr>
          <w:b/>
          <w:bCs/>
          <w:color w:val="000000"/>
        </w:rPr>
        <w:t>Recommended Reference Material:</w:t>
      </w:r>
    </w:p>
    <w:p w14:paraId="3DFD844C" w14:textId="77777777" w:rsidR="00277AE5" w:rsidRPr="00126BFB" w:rsidRDefault="00277AE5" w:rsidP="00277AE5">
      <w:pPr>
        <w:widowControl w:val="0"/>
        <w:numPr>
          <w:ilvl w:val="0"/>
          <w:numId w:val="5"/>
        </w:numPr>
        <w:tabs>
          <w:tab w:val="clear" w:pos="360"/>
          <w:tab w:val="num" w:pos="540"/>
        </w:tabs>
        <w:ind w:left="540" w:hanging="540"/>
        <w:jc w:val="both"/>
        <w:rPr>
          <w:rStyle w:val="f1"/>
          <w:color w:val="000000"/>
        </w:rPr>
      </w:pPr>
      <w:r w:rsidRPr="00126BFB">
        <w:rPr>
          <w:rStyle w:val="f1"/>
          <w:rFonts w:cs="Arial"/>
          <w:color w:val="000000"/>
        </w:rPr>
        <w:t xml:space="preserve">Patterson, D. A., Hennessy, J. L.: </w:t>
      </w:r>
      <w:r w:rsidRPr="00126BFB">
        <w:rPr>
          <w:rStyle w:val="f1"/>
          <w:rFonts w:cs="Arial"/>
          <w:i/>
          <w:color w:val="000000"/>
        </w:rPr>
        <w:t>Computer Organization and Design</w:t>
      </w:r>
      <w:r w:rsidRPr="00126BFB">
        <w:rPr>
          <w:rStyle w:val="f1"/>
          <w:rFonts w:cs="Arial"/>
          <w:color w:val="000000"/>
        </w:rPr>
        <w:t xml:space="preserve">; Morgan Kaufmann, 2005. </w:t>
      </w:r>
    </w:p>
    <w:p w14:paraId="41C91F8A" w14:textId="77777777" w:rsidR="00277AE5" w:rsidRPr="00126BFB" w:rsidRDefault="00277AE5" w:rsidP="00277AE5">
      <w:pPr>
        <w:widowControl w:val="0"/>
        <w:numPr>
          <w:ilvl w:val="0"/>
          <w:numId w:val="5"/>
        </w:numPr>
        <w:tabs>
          <w:tab w:val="clear" w:pos="360"/>
          <w:tab w:val="num" w:pos="540"/>
        </w:tabs>
        <w:ind w:left="540" w:hanging="540"/>
        <w:jc w:val="both"/>
        <w:rPr>
          <w:color w:val="000000"/>
        </w:rPr>
      </w:pPr>
      <w:r w:rsidRPr="00126BFB">
        <w:rPr>
          <w:color w:val="000000"/>
          <w:kern w:val="36"/>
        </w:rPr>
        <w:t xml:space="preserve">David A. Patterson, John L. Hennessy, </w:t>
      </w:r>
      <w:r w:rsidRPr="00126BFB">
        <w:rPr>
          <w:bCs/>
          <w:i/>
          <w:color w:val="000000"/>
          <w:kern w:val="36"/>
        </w:rPr>
        <w:t>Computer Organization and Design</w:t>
      </w:r>
      <w:r w:rsidRPr="00126BFB">
        <w:rPr>
          <w:rStyle w:val="Subtitle1"/>
          <w:bCs/>
          <w:i/>
          <w:color w:val="000000"/>
          <w:kern w:val="36"/>
        </w:rPr>
        <w:t>: The Hardware/Software Interface</w:t>
      </w:r>
      <w:r w:rsidRPr="00126BFB">
        <w:rPr>
          <w:b/>
          <w:bCs/>
          <w:color w:val="000000"/>
          <w:kern w:val="36"/>
        </w:rPr>
        <w:t xml:space="preserve">. </w:t>
      </w:r>
      <w:r w:rsidRPr="00126BFB">
        <w:rPr>
          <w:color w:val="000000"/>
        </w:rPr>
        <w:t>Elsevier Science &amp; Technology Books</w:t>
      </w:r>
      <w:r w:rsidRPr="00126BFB">
        <w:rPr>
          <w:color w:val="000000"/>
          <w:kern w:val="36"/>
        </w:rPr>
        <w:t xml:space="preserve"> </w:t>
      </w:r>
      <w:r w:rsidRPr="00126BFB">
        <w:rPr>
          <w:rStyle w:val="gsa1"/>
          <w:rFonts w:cs="Arial"/>
          <w:color w:val="000000"/>
        </w:rPr>
        <w:t xml:space="preserve">2006 </w:t>
      </w:r>
    </w:p>
    <w:p w14:paraId="5BCBD95B" w14:textId="77777777" w:rsidR="00E152C2" w:rsidRDefault="00E152C2"/>
    <w:sectPr w:rsidR="00E1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1A7"/>
    <w:multiLevelType w:val="hybridMultilevel"/>
    <w:tmpl w:val="D92E5C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2370"/>
    <w:multiLevelType w:val="hybridMultilevel"/>
    <w:tmpl w:val="6B621E66"/>
    <w:lvl w:ilvl="0" w:tplc="42FC0B1E">
      <w:start w:val="1"/>
      <w:numFmt w:val="bullet"/>
      <w:lvlText w:val=""/>
      <w:lvlJc w:val="left"/>
      <w:pPr>
        <w:tabs>
          <w:tab w:val="num" w:pos="360"/>
        </w:tabs>
        <w:ind w:left="432" w:hanging="432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95D00"/>
    <w:multiLevelType w:val="hybridMultilevel"/>
    <w:tmpl w:val="3CF86A88"/>
    <w:lvl w:ilvl="0" w:tplc="01742C0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EB5E62"/>
    <w:multiLevelType w:val="hybridMultilevel"/>
    <w:tmpl w:val="947036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47F4D"/>
    <w:multiLevelType w:val="hybridMultilevel"/>
    <w:tmpl w:val="0D78F4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EE4072"/>
    <w:multiLevelType w:val="hybridMultilevel"/>
    <w:tmpl w:val="C7C435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31434323">
    <w:abstractNumId w:val="4"/>
  </w:num>
  <w:num w:numId="2" w16cid:durableId="1277716037">
    <w:abstractNumId w:val="0"/>
  </w:num>
  <w:num w:numId="3" w16cid:durableId="51739526">
    <w:abstractNumId w:val="3"/>
  </w:num>
  <w:num w:numId="4" w16cid:durableId="1765109005">
    <w:abstractNumId w:val="2"/>
  </w:num>
  <w:num w:numId="5" w16cid:durableId="1366364213">
    <w:abstractNumId w:val="1"/>
  </w:num>
  <w:num w:numId="6" w16cid:durableId="1864707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E5"/>
    <w:rsid w:val="001446F2"/>
    <w:rsid w:val="00162234"/>
    <w:rsid w:val="00277AE5"/>
    <w:rsid w:val="00641639"/>
    <w:rsid w:val="00734F01"/>
    <w:rsid w:val="0083012F"/>
    <w:rsid w:val="00930450"/>
    <w:rsid w:val="00E152C2"/>
    <w:rsid w:val="00F1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E165"/>
  <w15:chartTrackingRefBased/>
  <w15:docId w15:val="{9002397C-F641-4138-8C9C-3B54273E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E5"/>
    <w:pPr>
      <w:spacing w:before="120" w:after="120" w:line="360" w:lineRule="auto"/>
    </w:pPr>
    <w:rPr>
      <w:rFonts w:ascii="Garamond" w:eastAsia="Times New Roman" w:hAnsi="Garamond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1">
    <w:name w:val="f1"/>
    <w:rsid w:val="00277AE5"/>
    <w:rPr>
      <w:color w:val="666666"/>
    </w:rPr>
  </w:style>
  <w:style w:type="character" w:customStyle="1" w:styleId="Subtitle1">
    <w:name w:val="Subtitle1"/>
    <w:basedOn w:val="DefaultParagraphFont"/>
    <w:rsid w:val="00277AE5"/>
  </w:style>
  <w:style w:type="character" w:customStyle="1" w:styleId="gsa1">
    <w:name w:val="gs_a1"/>
    <w:rsid w:val="00277AE5"/>
    <w:rPr>
      <w:color w:val="0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ANONDO TIMOTHY KIMATHI</dc:creator>
  <cp:keywords/>
  <dc:description/>
  <cp:lastModifiedBy>PC</cp:lastModifiedBy>
  <cp:revision>9</cp:revision>
  <dcterms:created xsi:type="dcterms:W3CDTF">2017-01-13T09:44:00Z</dcterms:created>
  <dcterms:modified xsi:type="dcterms:W3CDTF">2024-01-16T04:57:00Z</dcterms:modified>
</cp:coreProperties>
</file>