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00"/>
          <w:rtl w:val="0"/>
        </w:rPr>
        <w:t xml:space="preserve">Fill in the descriptions below for each operator. You can use this in the future as a reference guide to help you with your labs.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11175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3195"/>
        <w:gridCol w:w="7980"/>
        <w:tblGridChange w:id="0">
          <w:tblGrid>
            <w:gridCol w:w="3195"/>
            <w:gridCol w:w="7980"/>
          </w:tblGrid>
        </w:tblGridChange>
      </w:tblGrid>
      <w:tr>
        <w:tc>
          <w:tcPr>
            <w:shd w:fill="cccccc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36"/>
                <w:szCs w:val="36"/>
                <w:shd w:fill="cccccc" w:val="clear"/>
                <w:rtl w:val="0"/>
              </w:rPr>
              <w:t xml:space="preserve">Operator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36"/>
                <w:szCs w:val="36"/>
                <w:shd w:fill="cccccc" w:val="clear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440" w:hRule="atLeast"/>
        </w:trPr>
        <w:tc>
          <w:tcPr>
            <w:tcBorders>
              <w:bottom w:color="dddddd" w:space="0" w:sz="6" w:val="single"/>
            </w:tcBorders>
            <w:shd w:fill="f6b26b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ind w:right="-285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36"/>
                <w:szCs w:val="36"/>
                <w:shd w:fill="f6b26b" w:val="clear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dddddd" w:space="0" w:sz="6" w:val="single"/>
            </w:tcBorders>
            <w:shd w:fill="00ffff"/>
            <w:tcMar>
              <w:top w:w="129.6" w:type="dxa"/>
              <w:left w:w="129.6" w:type="dxa"/>
              <w:bottom w:w="129.6" w:type="dxa"/>
              <w:right w:w="129.6" w:type="dxa"/>
            </w:tcMar>
            <w:vAlign w:val="center"/>
          </w:tcPr>
          <w:p w:rsidR="00000000" w:rsidDel="00000000" w:rsidP="00000000" w:rsidRDefault="00000000" w:rsidRPr="00000000">
            <w:pPr>
              <w:ind w:right="-285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 Adds values to on either side of the operator</w:t>
            </w:r>
          </w:p>
        </w:tc>
      </w:tr>
      <w:tr>
        <w:trPr>
          <w:trHeight w:val="1440" w:hRule="atLeast"/>
        </w:trPr>
        <w:tc>
          <w:tcPr>
            <w:tcBorders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f6b26b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ind w:right="-285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36"/>
                <w:szCs w:val="36"/>
                <w:shd w:fill="f6b26b" w:val="clear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dddddd" w:space="0" w:sz="6" w:val="single"/>
              <w:right w:color="dddddd" w:space="0" w:sz="6" w:val="single"/>
            </w:tcBorders>
            <w:shd w:fill="00ffff"/>
            <w:tcMar>
              <w:top w:w="129.6" w:type="dxa"/>
              <w:left w:w="129.6" w:type="dxa"/>
              <w:bottom w:w="129.6" w:type="dxa"/>
              <w:right w:w="129.6" w:type="dxa"/>
            </w:tcMar>
            <w:vAlign w:val="center"/>
          </w:tcPr>
          <w:p w:rsidR="00000000" w:rsidDel="00000000" w:rsidP="00000000" w:rsidRDefault="00000000" w:rsidRPr="00000000">
            <w:pPr>
              <w:ind w:right="-285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Subtracts right hand operand from left hand operand.</w:t>
            </w:r>
          </w:p>
        </w:tc>
      </w:tr>
      <w:tr>
        <w:trPr>
          <w:trHeight w:val="1440" w:hRule="atLeast"/>
        </w:trPr>
        <w:tc>
          <w:tcPr>
            <w:shd w:fill="f6b26b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ind w:right="-285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36"/>
                <w:szCs w:val="36"/>
                <w:shd w:fill="f6b26b" w:val="clear"/>
                <w:rtl w:val="0"/>
              </w:rPr>
              <w:t xml:space="preserve">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00ffff"/>
            <w:tcMar>
              <w:top w:w="129.6" w:type="dxa"/>
              <w:left w:w="129.6" w:type="dxa"/>
              <w:bottom w:w="129.6" w:type="dxa"/>
              <w:right w:w="129.6" w:type="dxa"/>
            </w:tcMar>
            <w:vAlign w:val="center"/>
          </w:tcPr>
          <w:p w:rsidR="00000000" w:rsidDel="00000000" w:rsidP="00000000" w:rsidRDefault="00000000" w:rsidRPr="00000000">
            <w:pPr>
              <w:ind w:right="-285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Multiplies values on either side of the operator</w:t>
            </w:r>
          </w:p>
        </w:tc>
      </w:tr>
      <w:tr>
        <w:trPr>
          <w:trHeight w:val="1440" w:hRule="atLeast"/>
        </w:trPr>
        <w:tc>
          <w:tcPr>
            <w:tcBorders>
              <w:bottom w:color="dddddd" w:space="0" w:sz="6" w:val="single"/>
            </w:tcBorders>
            <w:shd w:fill="f6b26b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ind w:right="-285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36"/>
                <w:szCs w:val="36"/>
                <w:shd w:fill="f6b26b" w:val="clear"/>
                <w:rtl w:val="0"/>
              </w:rPr>
              <w:t xml:space="preserve">/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dddddd" w:space="0" w:sz="6" w:val="single"/>
            </w:tcBorders>
            <w:shd w:fill="00ffff"/>
            <w:tcMar>
              <w:top w:w="129.6" w:type="dxa"/>
              <w:left w:w="129.6" w:type="dxa"/>
              <w:bottom w:w="129.6" w:type="dxa"/>
              <w:right w:w="129.6" w:type="dxa"/>
            </w:tcMar>
            <w:vAlign w:val="center"/>
          </w:tcPr>
          <w:p w:rsidR="00000000" w:rsidDel="00000000" w:rsidP="00000000" w:rsidRDefault="00000000" w:rsidRPr="00000000">
            <w:pPr>
              <w:ind w:right="-285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Divides left hand operand by right hand operand</w:t>
            </w:r>
          </w:p>
        </w:tc>
      </w:tr>
      <w:tr>
        <w:trPr>
          <w:trHeight w:val="1440" w:hRule="atLeast"/>
        </w:trPr>
        <w:tc>
          <w:tcPr>
            <w:tcBorders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f6b26b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ind w:right="-285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36"/>
                <w:szCs w:val="36"/>
                <w:shd w:fill="f6b26b" w:val="clear"/>
                <w:rtl w:val="0"/>
              </w:rPr>
              <w:t xml:space="preserve">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dddddd" w:space="0" w:sz="6" w:val="single"/>
              <w:right w:color="dddddd" w:space="0" w:sz="6" w:val="single"/>
            </w:tcBorders>
            <w:shd w:fill="00ffff"/>
            <w:tcMar>
              <w:top w:w="129.6" w:type="dxa"/>
              <w:left w:w="129.6" w:type="dxa"/>
              <w:bottom w:w="129.6" w:type="dxa"/>
              <w:right w:w="129.6" w:type="dxa"/>
            </w:tcMar>
            <w:vAlign w:val="center"/>
          </w:tcPr>
          <w:p w:rsidR="00000000" w:rsidDel="00000000" w:rsidP="00000000" w:rsidRDefault="00000000" w:rsidRPr="00000000">
            <w:pPr>
              <w:ind w:right="-285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Divides left hand operand by right hand operand and returns remainder</w:t>
            </w:r>
          </w:p>
        </w:tc>
      </w:tr>
      <w:tr>
        <w:trPr>
          <w:trHeight w:val="1440" w:hRule="atLeast"/>
        </w:trPr>
        <w:tc>
          <w:tcPr>
            <w:tcBorders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f6b26b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ind w:right="-285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36"/>
                <w:szCs w:val="36"/>
                <w:shd w:fill="f6b26b" w:val="clear"/>
                <w:rtl w:val="0"/>
              </w:rPr>
              <w:t xml:space="preserve">**</w:t>
            </w:r>
          </w:p>
        </w:tc>
        <w:tc>
          <w:tcPr>
            <w:tcBorders>
              <w:bottom w:color="dddddd" w:space="0" w:sz="6" w:val="single"/>
              <w:right w:color="dddddd" w:space="0" w:sz="6" w:val="single"/>
            </w:tcBorders>
            <w:shd w:fill="00ffff"/>
            <w:tcMar>
              <w:top w:w="129.6" w:type="dxa"/>
              <w:left w:w="129.6" w:type="dxa"/>
              <w:bottom w:w="129.6" w:type="dxa"/>
              <w:right w:w="129.6" w:type="dxa"/>
            </w:tcMar>
            <w:vAlign w:val="center"/>
          </w:tcPr>
          <w:p w:rsidR="00000000" w:rsidDel="00000000" w:rsidP="00000000" w:rsidRDefault="00000000" w:rsidRPr="00000000">
            <w:pPr>
              <w:ind w:right="-285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Performs Exponential (power) calculation on operators</w:t>
            </w:r>
          </w:p>
        </w:tc>
      </w:tr>
      <w:tr>
        <w:trPr>
          <w:trHeight w:val="1440" w:hRule="atLeast"/>
        </w:trPr>
        <w:tc>
          <w:tcPr>
            <w:tcBorders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f6b26b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ind w:right="-285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36"/>
                <w:szCs w:val="36"/>
                <w:shd w:fill="f6b26b" w:val="clear"/>
                <w:rtl w:val="0"/>
              </w:rPr>
              <w:t xml:space="preserve">//</w:t>
            </w:r>
          </w:p>
        </w:tc>
        <w:tc>
          <w:tcPr>
            <w:tcBorders>
              <w:bottom w:color="dddddd" w:space="0" w:sz="6" w:val="single"/>
              <w:right w:color="dddddd" w:space="0" w:sz="6" w:val="single"/>
            </w:tcBorders>
            <w:shd w:fill="00ffff"/>
            <w:tcMar>
              <w:top w:w="129.6" w:type="dxa"/>
              <w:left w:w="129.6" w:type="dxa"/>
              <w:bottom w:w="129.6" w:type="dxa"/>
              <w:right w:w="129.6" w:type="dxa"/>
            </w:tcMar>
            <w:vAlign w:val="center"/>
          </w:tcPr>
          <w:p w:rsidR="00000000" w:rsidDel="00000000" w:rsidP="00000000" w:rsidRDefault="00000000" w:rsidRPr="00000000">
            <w:pPr>
              <w:ind w:right="-285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Floor division- The division of operands where the result is the quotient in which the digits after the decimal point are removed. But if one </w:t>
            </w:r>
            <w:r w:rsidDel="00000000" w:rsidR="00000000" w:rsidRPr="00000000">
              <w:rPr>
                <w:color w:val="313131"/>
                <w:sz w:val="21"/>
                <w:szCs w:val="21"/>
                <w:highlight w:val="white"/>
                <w:rtl w:val="0"/>
              </w:rPr>
              <w:t xml:space="preserve">of the operands is negative, the result is floored, i.e., rounded away from zero (towards negative infinity):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360" w:top="360" w:left="360" w:right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Verdan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Verdana" w:cs="Verdana" w:eastAsia="Verdana" w:hAnsi="Verdana"/>
        <w:b w:val="0"/>
        <w:i w:val="0"/>
        <w:smallCaps w:val="0"/>
        <w:strike w:val="0"/>
        <w:color w:val="cccccc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