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3021" w:type="dxa"/>
        <w:tblLook w:val="04A0" w:firstRow="1" w:lastRow="0" w:firstColumn="1" w:lastColumn="0" w:noHBand="0" w:noVBand="1"/>
      </w:tblPr>
      <w:tblGrid>
        <w:gridCol w:w="5949"/>
        <w:gridCol w:w="7072"/>
      </w:tblGrid>
      <w:tr w:rsidR="00816B2E" w14:paraId="624F82B6" w14:textId="77777777" w:rsidTr="00816B2E">
        <w:tc>
          <w:tcPr>
            <w:tcW w:w="5949" w:type="dxa"/>
          </w:tcPr>
          <w:p w14:paraId="405DD3AA" w14:textId="42BD28D4" w:rsidR="00816B2E" w:rsidRDefault="00816B2E" w:rsidP="00FA784E">
            <w:pPr>
              <w:spacing w:line="360" w:lineRule="auto"/>
            </w:pPr>
            <w:r>
              <w:t>En BD</w:t>
            </w:r>
          </w:p>
        </w:tc>
        <w:tc>
          <w:tcPr>
            <w:tcW w:w="7072" w:type="dxa"/>
          </w:tcPr>
          <w:p w14:paraId="6A8DF07B" w14:textId="13454A82" w:rsidR="00816B2E" w:rsidRDefault="00816B2E" w:rsidP="00FA784E">
            <w:pPr>
              <w:spacing w:line="360" w:lineRule="auto"/>
            </w:pPr>
            <w:r>
              <w:t>En Programmation OBJET</w:t>
            </w:r>
          </w:p>
        </w:tc>
      </w:tr>
      <w:tr w:rsidR="00816B2E" w14:paraId="36DFE1CB" w14:textId="77777777" w:rsidTr="00816B2E">
        <w:tc>
          <w:tcPr>
            <w:tcW w:w="5949" w:type="dxa"/>
          </w:tcPr>
          <w:p w14:paraId="1F566CC4" w14:textId="59430572" w:rsidR="00816B2E" w:rsidRDefault="00816B2E" w:rsidP="00FA784E">
            <w:pPr>
              <w:spacing w:line="360" w:lineRule="auto"/>
            </w:pPr>
            <w:r w:rsidRPr="00816B2E">
              <w:rPr>
                <w:noProof/>
              </w:rPr>
              <w:drawing>
                <wp:inline distT="0" distB="0" distL="0" distR="0" wp14:anchorId="7B34D8FA" wp14:editId="3574E49C">
                  <wp:extent cx="3200847" cy="235300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2" w:type="dxa"/>
          </w:tcPr>
          <w:p w14:paraId="51975D37" w14:textId="686AC203" w:rsidR="00816B2E" w:rsidRDefault="007652AB" w:rsidP="00FA784E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802E86" wp14:editId="45213A37">
                      <wp:simplePos x="0" y="0"/>
                      <wp:positionH relativeFrom="column">
                        <wp:posOffset>3124835</wp:posOffset>
                      </wp:positionH>
                      <wp:positionV relativeFrom="paragraph">
                        <wp:posOffset>1836420</wp:posOffset>
                      </wp:positionV>
                      <wp:extent cx="190500" cy="556260"/>
                      <wp:effectExtent l="0" t="0" r="19050" b="15240"/>
                      <wp:wrapNone/>
                      <wp:docPr id="4" name="Accolade ferman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55626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30DEA5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4" o:spid="_x0000_s1026" type="#_x0000_t88" style="position:absolute;margin-left:246.05pt;margin-top:144.6pt;width:15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" adj="616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4CCAAD" wp14:editId="362AB86E">
                      <wp:simplePos x="0" y="0"/>
                      <wp:positionH relativeFrom="column">
                        <wp:posOffset>3150235</wp:posOffset>
                      </wp:positionH>
                      <wp:positionV relativeFrom="paragraph">
                        <wp:posOffset>603885</wp:posOffset>
                      </wp:positionV>
                      <wp:extent cx="190500" cy="1196340"/>
                      <wp:effectExtent l="0" t="0" r="19050" b="22860"/>
                      <wp:wrapNone/>
                      <wp:docPr id="3" name="Accolade ferman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19634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44D13" id="Accolade fermante 3" o:spid="_x0000_s1026" type="#_x0000_t88" style="position:absolute;margin-left:248.05pt;margin-top:47.55pt;width:15pt;height:9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" adj="287" strokecolor="#4472c4 [3204]" strokeweight=".5pt">
                      <v:stroke joinstyle="miter"/>
                    </v:shape>
                  </w:pict>
                </mc:Fallback>
              </mc:AlternateContent>
            </w:r>
            <w:r w:rsidR="00816B2E" w:rsidRPr="00816B2E">
              <w:rPr>
                <w:noProof/>
              </w:rPr>
              <w:drawing>
                <wp:inline distT="0" distB="0" distL="0" distR="0" wp14:anchorId="14921B45" wp14:editId="442CD81E">
                  <wp:extent cx="3258005" cy="257210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B2E" w14:paraId="2026C257" w14:textId="77777777" w:rsidTr="00816B2E">
        <w:tc>
          <w:tcPr>
            <w:tcW w:w="5949" w:type="dxa"/>
          </w:tcPr>
          <w:p w14:paraId="45E60848" w14:textId="7CA7B997" w:rsidR="00816B2E" w:rsidRDefault="00816B2E" w:rsidP="00FA784E">
            <w:pPr>
              <w:spacing w:line="360" w:lineRule="auto"/>
            </w:pPr>
            <w:r>
              <w:t>Table ou entité</w:t>
            </w:r>
          </w:p>
        </w:tc>
        <w:tc>
          <w:tcPr>
            <w:tcW w:w="7072" w:type="dxa"/>
          </w:tcPr>
          <w:p w14:paraId="24D87C56" w14:textId="39A928C5" w:rsidR="00816B2E" w:rsidRDefault="00816B2E" w:rsidP="00FA784E">
            <w:pPr>
              <w:spacing w:line="360" w:lineRule="auto"/>
            </w:pPr>
            <w:r>
              <w:t>Classe</w:t>
            </w:r>
          </w:p>
        </w:tc>
      </w:tr>
      <w:tr w:rsidR="00816B2E" w14:paraId="53825EC3" w14:textId="77777777" w:rsidTr="00816B2E">
        <w:tc>
          <w:tcPr>
            <w:tcW w:w="5949" w:type="dxa"/>
          </w:tcPr>
          <w:p w14:paraId="09FA47F2" w14:textId="797CA297" w:rsidR="00816B2E" w:rsidRDefault="00816B2E" w:rsidP="00FA784E">
            <w:pPr>
              <w:spacing w:line="360" w:lineRule="auto"/>
            </w:pPr>
            <w:r>
              <w:t>Attribut ou champ</w:t>
            </w:r>
          </w:p>
        </w:tc>
        <w:tc>
          <w:tcPr>
            <w:tcW w:w="7072" w:type="dxa"/>
          </w:tcPr>
          <w:p w14:paraId="61A6B533" w14:textId="7E5DC525" w:rsidR="00816B2E" w:rsidRDefault="00816B2E" w:rsidP="00FA784E">
            <w:pPr>
              <w:spacing w:line="360" w:lineRule="auto"/>
            </w:pPr>
            <w:r>
              <w:t>Propriété</w:t>
            </w:r>
          </w:p>
        </w:tc>
      </w:tr>
      <w:tr w:rsidR="00816B2E" w14:paraId="4207E25F" w14:textId="77777777" w:rsidTr="00816B2E">
        <w:tc>
          <w:tcPr>
            <w:tcW w:w="5949" w:type="dxa"/>
          </w:tcPr>
          <w:p w14:paraId="48165FDB" w14:textId="3875273B" w:rsidR="00816B2E" w:rsidRDefault="00816B2E" w:rsidP="00FA784E">
            <w:pPr>
              <w:spacing w:line="360" w:lineRule="auto"/>
            </w:pPr>
            <w:r>
              <w:t>On ne parle pas de méthodes ni de fonctions</w:t>
            </w:r>
          </w:p>
        </w:tc>
        <w:tc>
          <w:tcPr>
            <w:tcW w:w="7072" w:type="dxa"/>
          </w:tcPr>
          <w:p w14:paraId="1D6836B8" w14:textId="0698680A" w:rsidR="00816B2E" w:rsidRDefault="00816B2E" w:rsidP="00FA784E">
            <w:pPr>
              <w:spacing w:line="360" w:lineRule="auto"/>
            </w:pPr>
            <w:r>
              <w:t>Méthode.  Une méthode est une fonction dans une classe</w:t>
            </w:r>
          </w:p>
        </w:tc>
      </w:tr>
      <w:tr w:rsidR="00DA3E01" w14:paraId="3E439AB3" w14:textId="77777777" w:rsidTr="00816B2E">
        <w:tc>
          <w:tcPr>
            <w:tcW w:w="5949" w:type="dxa"/>
          </w:tcPr>
          <w:p w14:paraId="13C58FC2" w14:textId="1487962E" w:rsidR="00DA3E01" w:rsidRDefault="00DA3E01" w:rsidP="00FA784E">
            <w:pPr>
              <w:spacing w:line="360" w:lineRule="auto"/>
            </w:pPr>
          </w:p>
        </w:tc>
        <w:tc>
          <w:tcPr>
            <w:tcW w:w="7072" w:type="dxa"/>
          </w:tcPr>
          <w:p w14:paraId="31084B4A" w14:textId="77777777" w:rsidR="00DA3E01" w:rsidRDefault="00DA3E01" w:rsidP="00FA784E">
            <w:pPr>
              <w:spacing w:line="360" w:lineRule="auto"/>
            </w:pPr>
            <w:r>
              <w:t>La notation UML d’une classe comprend son nom</w:t>
            </w:r>
          </w:p>
          <w:p w14:paraId="6CD079CA" w14:textId="77777777" w:rsidR="00DA3E01" w:rsidRDefault="00DA3E01" w:rsidP="00FA784E">
            <w:pPr>
              <w:spacing w:line="360" w:lineRule="auto"/>
            </w:pPr>
            <w:r>
              <w:t>Suivi de ses propriétés</w:t>
            </w:r>
          </w:p>
          <w:p w14:paraId="7134AA57" w14:textId="77777777" w:rsidR="00DA3E01" w:rsidRDefault="00DA3E01" w:rsidP="00FA784E">
            <w:pPr>
              <w:spacing w:line="360" w:lineRule="auto"/>
            </w:pPr>
            <w:r>
              <w:t>Puis de ses méthodes.</w:t>
            </w:r>
          </w:p>
          <w:p w14:paraId="1D28B8BB" w14:textId="00F1145B" w:rsidR="00DA3E01" w:rsidRDefault="00DA3E01" w:rsidP="00FA784E">
            <w:pPr>
              <w:spacing w:line="360" w:lineRule="auto"/>
            </w:pPr>
            <w:r>
              <w:t>Une ligne sépare les propriétés des méthodes</w:t>
            </w:r>
          </w:p>
        </w:tc>
      </w:tr>
    </w:tbl>
    <w:p w14:paraId="2A85E701" w14:textId="31D92EFF" w:rsidR="00FA784E" w:rsidRDefault="00FA784E" w:rsidP="00FA784E">
      <w:pPr>
        <w:spacing w:line="360" w:lineRule="auto"/>
      </w:pPr>
    </w:p>
    <w:p w14:paraId="09214139" w14:textId="77777777" w:rsidR="00376091" w:rsidRDefault="00376091" w:rsidP="00FA784E">
      <w:pPr>
        <w:spacing w:line="360" w:lineRule="auto"/>
      </w:pPr>
    </w:p>
    <w:sectPr w:rsidR="00376091" w:rsidSect="00816B2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290FC8"/>
    <w:rsid w:val="00376091"/>
    <w:rsid w:val="007652AB"/>
    <w:rsid w:val="00816B2E"/>
    <w:rsid w:val="00D14D78"/>
    <w:rsid w:val="00DA3E0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D89"/>
  <w15:chartTrackingRefBased/>
  <w15:docId w15:val="{0F25CE35-A3DD-4E1C-A05F-D451E183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C9F89B-51B0-4413-9BF0-2F8AD201BADF}"/>
</file>

<file path=customXml/itemProps2.xml><?xml version="1.0" encoding="utf-8"?>
<ds:datastoreItem xmlns:ds="http://schemas.openxmlformats.org/officeDocument/2006/customXml" ds:itemID="{BA0635DA-2A88-4403-873B-F0D7F21BF0EB}"/>
</file>

<file path=customXml/itemProps3.xml><?xml version="1.0" encoding="utf-8"?>
<ds:datastoreItem xmlns:ds="http://schemas.openxmlformats.org/officeDocument/2006/customXml" ds:itemID="{4872501C-310E-48EC-9D48-3917BEF4BA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Vallières Chantal</cp:lastModifiedBy>
  <cp:revision>3</cp:revision>
  <dcterms:created xsi:type="dcterms:W3CDTF">2023-03-19T19:39:00Z</dcterms:created>
  <dcterms:modified xsi:type="dcterms:W3CDTF">2023-03-19T19:58:00Z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