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Do You Need an LGBTQ Real Estate Attorney?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When does an LGBTQ+ buyer or seller need a specialized real estate attorney — and what does one actually do differently? A Connecticut attorney explains.</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LGBTQ real estate attorney Connecticut, gay realtor attorney partnership CT, gay real estate agent attorney referral, LGBT real estate agent legal advice, real estate attorney same sex couple Connecticut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Carolyn Futtner — Real Estate Attorney | MPF Law</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Do You Need an LGBTQ Real Estate Attorney?</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Connecticut is one of a small number of states where a licensed attorney must be present at every real estate closing. That means you will have an attorney involved regardless, the question is whether that attorney understands the specific legal considerations that apply to LGBTQ+ buyers and couples. The answer to that question shapes whether your closing is merely processed or genuinely protected.</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Carolyn Futtner, founding partner at Mancini, Provenzano &amp; Futtner, LLC and a Connecticut-licensed real estate attorney since 2005, explains what an LGBTQ-experienced attorney actually does differently, and how the right attorney works in partnership with your gay realtor or LGBT real estate agent to protect your interests at every step.</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Why Connecticut Real Estate Closings Require an Attorney</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Connecticut is an "attorney state" for real estate, meaning a licensed attorney must certify title, supervise the closing, and ensure the deed is legally valid. This is a protection for buyers: unlike in non-attorney states, there is a licensed professional whose job is to catch title defects, review closing documents, and ensure the transaction is legally sound.</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4"/>
          <w:szCs w:val="24"/>
          <w:rtl w:val="0"/>
        </w:rPr>
        <w:t xml:space="preserve">The attorney requirement creates an opportunity: rather than having a generic closing attorney assigned by the title company (whose loyalty is ultimately to the lender), you can - and should - hire your own attorney whose loyalty is entirely to you. Your gay realtor or LGBT real estate agent should be able to refer you to attorneys who have specific experience with LGBTQ+ clients, that referral pipeline is part of what makes a gay real estate agent genuinely valuable.</w:t>
      </w:r>
      <w:r w:rsidDel="00000000" w:rsidR="00000000" w:rsidRPr="00000000">
        <w:rPr>
          <w:rtl w:val="0"/>
        </w:rPr>
      </w:r>
    </w:p>
    <w:p w:rsidR="00000000" w:rsidDel="00000000" w:rsidP="00000000" w:rsidRDefault="00000000" w:rsidRPr="00000000" w14:paraId="0000000D">
      <w:pPr>
        <w:pStyle w:val="Heading2"/>
        <w:spacing w:after="100" w:before="280" w:lineRule="auto"/>
        <w:rPr/>
      </w:pPr>
      <w:r w:rsidDel="00000000" w:rsidR="00000000" w:rsidRPr="00000000">
        <w:rPr>
          <w:rtl w:val="0"/>
        </w:rPr>
        <w:t xml:space="preserve">What an LGBTQ-Experienced Attorney Does Differently</w:t>
      </w:r>
    </w:p>
    <w:p w:rsidR="00000000" w:rsidDel="00000000" w:rsidP="00000000" w:rsidRDefault="00000000" w:rsidRPr="00000000" w14:paraId="0000000E">
      <w:pPr>
        <w:spacing w:after="160" w:lineRule="auto"/>
        <w:rPr/>
      </w:pPr>
      <w:r w:rsidDel="00000000" w:rsidR="00000000" w:rsidRPr="00000000">
        <w:rPr>
          <w:sz w:val="24"/>
          <w:szCs w:val="24"/>
          <w:rtl w:val="0"/>
        </w:rPr>
        <w:t xml:space="preserve">The differences are practical, not symbolic:</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and deed structure for unmarried couples: An LGBTQ-experienced attorney will proactively discuss how to hold title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joint tenancy versus tenancy in common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ensure you understand the implications for survivorship and estate planning. This conversation should happen before closing, not at the closing table.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discrepancy navigation: Trans clients sometimes have legal names that differ from preferred names, or names that are in the process of legal change. A real estate attorney who has navigated this before knows how to handle it cleanly in the deed and title documents.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Estate planning alignment: An attorney who handles both real estate and estate law (as Carolyn does) can ensure your deed structure aligns with your existing will and estate plan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flag misalignments that need to be addressed before you take title.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Discrimination recognition and response: If a transaction shows signs of discriminatory treatment</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unusual number of seller contingencies targeting a gay couple, unexplained delays, or a rejected offer followed by an accepted lower offer</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experienced attorney knows what to document and how to escalate. Your gay realtor or LGBT real estate agent should flag these patterns too, and the attorney and agent working together gives you the strongest possible response.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 and condo review: HOA documents can contain provisions, behavioral rules, or community cultures that may not be welcoming to LGBTQ+ residents. A thorough attorney reviews the full HOA package before your right of rescission expires.</w:t>
      </w:r>
      <w:r w:rsidDel="00000000" w:rsidR="00000000" w:rsidRPr="00000000">
        <w:rPr>
          <w:rtl w:val="0"/>
        </w:rPr>
      </w:r>
    </w:p>
    <w:p w:rsidR="00000000" w:rsidDel="00000000" w:rsidP="00000000" w:rsidRDefault="00000000" w:rsidRPr="00000000" w14:paraId="00000014">
      <w:pPr>
        <w:pStyle w:val="Heading2"/>
        <w:spacing w:after="100" w:before="280" w:lineRule="auto"/>
        <w:rPr/>
      </w:pPr>
      <w:r w:rsidDel="00000000" w:rsidR="00000000" w:rsidRPr="00000000">
        <w:rPr>
          <w:rtl w:val="0"/>
        </w:rPr>
        <w:t xml:space="preserve">When You Definitely Need LGBTQ Legal Expertise</w:t>
      </w:r>
    </w:p>
    <w:p w:rsidR="00000000" w:rsidDel="00000000" w:rsidP="00000000" w:rsidRDefault="00000000" w:rsidRPr="00000000" w14:paraId="00000015">
      <w:pPr>
        <w:spacing w:after="160" w:lineRule="auto"/>
        <w:rPr/>
      </w:pPr>
      <w:r w:rsidDel="00000000" w:rsidR="00000000" w:rsidRPr="00000000">
        <w:rPr>
          <w:sz w:val="24"/>
          <w:szCs w:val="24"/>
          <w:rtl w:val="0"/>
        </w:rPr>
        <w:t xml:space="preserve">Some situations make specialized legal counsel especially important: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an unmarried same-sex couple purchasing together and have not updated your estate plan recently.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a trans individual purchasing, particularly if your legal name is in transition.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purchasing into an HOA or condo association without reviewing the full governing documents.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purchasing a property with a complex title history (foreclosure, estate sale, quitclaim deed transfers).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experienced any indication of discriminatory treatment during your transaction.</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tl w:val="0"/>
        </w:rPr>
        <w:t xml:space="preserve">What to Expect Working With Carolyn Futtner at MPF Law</w:t>
      </w:r>
    </w:p>
    <w:p w:rsidR="00000000" w:rsidDel="00000000" w:rsidP="00000000" w:rsidRDefault="00000000" w:rsidRPr="00000000" w14:paraId="0000001C">
      <w:pPr>
        <w:spacing w:after="160" w:lineRule="auto"/>
        <w:rPr/>
      </w:pPr>
      <w:r w:rsidDel="00000000" w:rsidR="00000000" w:rsidRPr="00000000">
        <w:rPr>
          <w:sz w:val="24"/>
          <w:szCs w:val="24"/>
          <w:rtl w:val="0"/>
        </w:rPr>
        <w:t xml:space="preserve">Carolyn has been admitted to the Connecticut bar since 2005. Her practice covers residential and commercial real estate transactions, trusts and estates, and probate law, a combination that allows her to address both the closing and the estate planning that should accompany any significant purchase.</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sz w:val="24"/>
          <w:szCs w:val="24"/>
          <w:rtl w:val="0"/>
        </w:rPr>
        <w:t xml:space="preserve">She has presided over closings across the state, including in Connecticut's appellate courts. Her LGBTQ+ clients consistently report that working with an attorney who understands their specific situation, rather than treating the transaction as generic, makes the closing process significantly less stressful and significantly more legally sound. She works closely with the gay realtors and LGBT real estate agents on our team, which means the legal and transactional sides of your purchase are coordinated from day one.</w:t>
      </w:r>
      <w:r w:rsidDel="00000000" w:rsidR="00000000" w:rsidRPr="00000000">
        <w:rPr>
          <w:rtl w:val="0"/>
        </w:rPr>
      </w:r>
    </w:p>
    <w:p w:rsidR="00000000" w:rsidDel="00000000" w:rsidP="00000000" w:rsidRDefault="00000000" w:rsidRPr="00000000" w14:paraId="0000001E">
      <w:pPr>
        <w:pStyle w:val="Heading2"/>
        <w:spacing w:after="100" w:before="280" w:lineRule="auto"/>
        <w:rPr/>
      </w:pPr>
      <w:r w:rsidDel="00000000" w:rsidR="00000000" w:rsidRPr="00000000">
        <w:rPr>
          <w:rtl w:val="0"/>
        </w:rPr>
        <w:t xml:space="preserve">Questions to Ask Any Real Estate Attorney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 handled closings for same-sex couples and LGBTQ+ individuals before?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you approach title structure conversations for unmarried couples?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handle estate planning in addition to real estate closings?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 navigated name discrepancy issues for trans clients?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your process if I have questions after the closing?</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sz w:val="24"/>
          <w:szCs w:val="24"/>
          <w:rtl w:val="0"/>
        </w:rPr>
        <w:t xml:space="preserve">A strong attorney answers these questions specifically and confidently. A generic "we handle all clients the same" answer misses the point, and should prompt you to ask more specifically before committing. If your gay realtor or LGBT real estate agent can't provide a referral to an attorney with LGBTQ+ closing experience, that's worth noting too.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yGvE86Rlr2R2ClbdxEWYbzyfQ==">CgMxLjA4AHIhMS1KWDg2bUNDbFllVkxJQjhLUTZqRU5BWm9vcWVidmJu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