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b w:val="1"/>
          <w:bCs w:val="1"/>
          <w:smallCaps w:val="1"/>
          <w:color w:val="666666"/>
          <w:sz w:val="20"/>
          <w:szCs w:val="20"/>
          <w:rtl w:val="0"/>
        </w:rPr>
        <w:t xml:space="preserve">SEO METADATA</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color w:val="444444"/>
          <w:sz w:val="20"/>
          <w:szCs w:val="20"/>
          <w:rtl w:val="0"/>
        </w:rPr>
        <w:t xml:space="preserve">Meta Title: LGBTQ Housing Discrimination Statistics 2026 | GayRealEstateCT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color w:val="444444"/>
          <w:sz w:val="20"/>
          <w:szCs w:val="20"/>
          <w:rtl w:val="0"/>
        </w:rPr>
        <w:t xml:space="preserve">Meta Description: Current data on LGBTQ housing discrimination in the United States and Connecticut — plus what to do if you experience it and which protections apply to you.</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color w:val="444444"/>
          <w:sz w:val="20"/>
          <w:szCs w:val="20"/>
          <w:rtl w:val="0"/>
        </w:rPr>
        <w:t xml:space="preserve">Focus Keywords: LGBTQ housing discrimination statistics, gay realtor as discrimination protection, LGBT real estate agent advocacy, gay real estate agent fair housing, housing discrimination against gay couples Connecticut</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color w:val="444444"/>
          <w:sz w:val="20"/>
          <w:szCs w:val="20"/>
          <w:rtl w:val="0"/>
        </w:rPr>
        <w:t xml:space="preserve">Author: Carolyn Futtner — Real Estate Attorney | MPF Law</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color w:val="cccccc"/>
          <w:sz w:val="18"/>
          <w:szCs w:val="18"/>
          <w:rtl w:val="0"/>
        </w:rPr>
        <w:t xml:space="preserve">────────────────────────────────────────────────────────────</w:t>
      </w:r>
      <w:r w:rsidDel="00000000" w:rsidR="00000000" w:rsidRPr="00000000">
        <w:rPr>
          <w:rtl w:val="0"/>
        </w:rPr>
      </w:r>
    </w:p>
    <w:p w:rsidR="00000000" w:rsidDel="00000000" w:rsidP="00000000" w:rsidRDefault="00000000" w:rsidRPr="00000000" w14:paraId="00000007">
      <w:pPr>
        <w:pStyle w:val="Heading1"/>
        <w:spacing w:after="200" w:lineRule="auto"/>
        <w:rPr/>
      </w:pPr>
      <w:r w:rsidDel="00000000" w:rsidR="00000000" w:rsidRPr="00000000">
        <w:rPr>
          <w:rtl w:val="0"/>
        </w:rPr>
        <w:t xml:space="preserve">LGBTQ Housing Discrimination Statistics 2026</w:t>
      </w:r>
    </w:p>
    <w:p w:rsidR="00000000" w:rsidDel="00000000" w:rsidP="00000000" w:rsidRDefault="00000000" w:rsidRPr="00000000" w14:paraId="00000008">
      <w:pPr>
        <w:spacing w:after="160" w:lineRule="auto"/>
        <w:rPr/>
      </w:pPr>
      <w:r w:rsidDel="00000000" w:rsidR="00000000" w:rsidRPr="00000000">
        <w:rPr>
          <w:sz w:val="24"/>
          <w:szCs w:val="24"/>
          <w:rtl w:val="0"/>
        </w:rPr>
        <w:t xml:space="preserve">Housing discrimination against LGBTQ+ individuals and couples remains a documented, ongoing reality in the United States, even in states with strong legal protections. Understanding the scope of the problem, knowing what it looks like in practice, and knowing your rights if you experience it are essential tools for any LGBTQ+ buyer or renter.</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24"/>
          <w:szCs w:val="24"/>
          <w:rtl w:val="0"/>
        </w:rPr>
        <w:t xml:space="preserve">Carolyn Futtner, real estate attorney and founding partner at MPF Law, presents the current data and the practical guidance Connecticut buyers need.</w:t>
      </w:r>
      <w:r w:rsidDel="00000000" w:rsidR="00000000" w:rsidRPr="00000000">
        <w:rPr>
          <w:rtl w:val="0"/>
        </w:rPr>
      </w:r>
    </w:p>
    <w:p w:rsidR="00000000" w:rsidDel="00000000" w:rsidP="00000000" w:rsidRDefault="00000000" w:rsidRPr="00000000" w14:paraId="0000000A">
      <w:pPr>
        <w:pStyle w:val="Heading2"/>
        <w:spacing w:after="100" w:before="280" w:lineRule="auto"/>
        <w:rPr/>
      </w:pPr>
      <w:r w:rsidDel="00000000" w:rsidR="00000000" w:rsidRPr="00000000">
        <w:rPr>
          <w:rtl w:val="0"/>
        </w:rPr>
        <w:t xml:space="preserve">The National Picture: What the Data Shows</w:t>
      </w:r>
    </w:p>
    <w:p w:rsidR="00000000" w:rsidDel="00000000" w:rsidP="00000000" w:rsidRDefault="00000000" w:rsidRPr="00000000" w14:paraId="0000000B">
      <w:pPr>
        <w:spacing w:after="160" w:lineRule="auto"/>
        <w:rPr/>
      </w:pPr>
      <w:r w:rsidDel="00000000" w:rsidR="00000000" w:rsidRPr="00000000">
        <w:rPr>
          <w:sz w:val="24"/>
          <w:szCs w:val="24"/>
          <w:rtl w:val="0"/>
        </w:rPr>
        <w:t xml:space="preserve">According to the National Fair Housing Alliance's most recent annual report, sexual orientation and gender identity are among the fastest-growing categories of housing discrimination complaints, even as overall complaints have fluctuated. Key findings include: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LGBTQ+ individuals are approximately 46% more likely to experience housing discrimination than their non-LGBTQ+ counterparts in studies using matched-pair testing.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Transgender individuals face the highest rates of discrimination</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studies showing 19% of transgender respondents reported being denied a home or apartment because of their gender identity.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LGBTQ+ individuals of color experience compounded discrimination</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higher rates than either white LGBTQ+ people or non-LGBTQ+ people of color independently.</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Discrimination is often subtle and difficult to prove</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appears in delayed responses, selective availability claims, application denials without stated reason, and unwelcoming in-person interactions rather than explicit refusals.</w:t>
      </w:r>
      <w:r w:rsidDel="00000000" w:rsidR="00000000" w:rsidRPr="00000000">
        <w:rPr>
          <w:rtl w:val="0"/>
        </w:rPr>
      </w:r>
    </w:p>
    <w:p w:rsidR="00000000" w:rsidDel="00000000" w:rsidP="00000000" w:rsidRDefault="00000000" w:rsidRPr="00000000" w14:paraId="00000010">
      <w:pPr>
        <w:pStyle w:val="Heading2"/>
        <w:spacing w:after="100" w:before="280" w:lineRule="auto"/>
        <w:rPr/>
      </w:pPr>
      <w:r w:rsidDel="00000000" w:rsidR="00000000" w:rsidRPr="00000000">
        <w:rPr>
          <w:rtl w:val="0"/>
        </w:rPr>
        <w:t xml:space="preserve">Connecticut's Statistics: Better, But Not Perfect</w:t>
      </w:r>
    </w:p>
    <w:p w:rsidR="00000000" w:rsidDel="00000000" w:rsidP="00000000" w:rsidRDefault="00000000" w:rsidRPr="00000000" w14:paraId="00000011">
      <w:pPr>
        <w:spacing w:after="160" w:lineRule="auto"/>
        <w:rPr/>
      </w:pPr>
      <w:r w:rsidDel="00000000" w:rsidR="00000000" w:rsidRPr="00000000">
        <w:rPr>
          <w:sz w:val="24"/>
          <w:szCs w:val="24"/>
          <w:rtl w:val="0"/>
        </w:rPr>
        <w:t xml:space="preserve">Connecticut's state-level protections are among the strongest in the country, and the data shows a meaningful difference. The Connecticut Commission on Human Rights and Opportunities (CHRO) processes LGBTQ+-related housing discrimination complaints, and complaint volumes in Connecticut are lower than comparable states without explicit protections.</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sz w:val="24"/>
          <w:szCs w:val="24"/>
          <w:rtl w:val="0"/>
        </w:rPr>
        <w:t xml:space="preserve">However, lower complaint volumes don't necessarily mean lower discrimination rates, they can also reflect lower awareness of reporting mechanisms, underreporting due to fear or distrust of the process, or discrimination that is too subtle to constitute a clear legal violation. A 2024 study by the Connecticut Fair Housing Center found that LGBTQ+ testers in selected markets still encountered differential treatment in approximately 18% of tests.</w:t>
      </w:r>
      <w:r w:rsidDel="00000000" w:rsidR="00000000" w:rsidRPr="00000000">
        <w:rPr>
          <w:rtl w:val="0"/>
        </w:rPr>
      </w:r>
    </w:p>
    <w:p w:rsidR="00000000" w:rsidDel="00000000" w:rsidP="00000000" w:rsidRDefault="00000000" w:rsidRPr="00000000" w14:paraId="00000013">
      <w:pPr>
        <w:pStyle w:val="Heading2"/>
        <w:spacing w:after="100" w:before="280" w:lineRule="auto"/>
        <w:rPr/>
      </w:pPr>
      <w:r w:rsidDel="00000000" w:rsidR="00000000" w:rsidRPr="00000000">
        <w:rPr>
          <w:rtl w:val="0"/>
        </w:rPr>
        <w:t xml:space="preserve">What Housing Discrimination Actually Looks Like</w:t>
      </w:r>
    </w:p>
    <w:p w:rsidR="00000000" w:rsidDel="00000000" w:rsidP="00000000" w:rsidRDefault="00000000" w:rsidRPr="00000000" w14:paraId="00000014">
      <w:pPr>
        <w:spacing w:after="160" w:lineRule="auto"/>
        <w:rPr/>
      </w:pPr>
      <w:r w:rsidDel="00000000" w:rsidR="00000000" w:rsidRPr="00000000">
        <w:rPr>
          <w:sz w:val="24"/>
          <w:szCs w:val="24"/>
          <w:rtl w:val="0"/>
        </w:rPr>
        <w:t xml:space="preserve">Most LGBTQ+ housing discrimination is not a landlord saying "I won't rent to gay people." It's more often: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Being told a unit is unavailable when it later appears back on the market.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unusually slow or unresponsive application process compared to non-LGBTQ+ applicants.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Subtle hostility, excessive questioning, or discomfort from a seller or landlord during showings.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HOA or condo board rejection that isn't explained or is explained with pretextual reasons.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seller refusing an offer that </w:t>
      </w:r>
      <w:r w:rsidDel="00000000" w:rsidR="00000000" w:rsidRPr="00000000">
        <w:rPr>
          <w:sz w:val="24"/>
          <w:szCs w:val="24"/>
          <w:rtl w:val="0"/>
        </w:rPr>
        <w:t xml:space="preserve">meets the asking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price without a stated reason, followed by accepting a lower offer from another buyer.</w:t>
      </w: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sz w:val="24"/>
          <w:szCs w:val="24"/>
          <w:rtl w:val="0"/>
        </w:rPr>
        <w:t xml:space="preserve">These patterns are documented, and they are actionable, even without explicit statements of bias. A gay realtor or LGBT real estate agent who has worked extensively with LGBTQ+ buyers can often recognize these patterns faster than a first-time buyer would, and knows when to escalate versus when a delay has a legitimate explanation.</w:t>
      </w:r>
      <w:r w:rsidDel="00000000" w:rsidR="00000000" w:rsidRPr="00000000">
        <w:rPr>
          <w:rtl w:val="0"/>
        </w:rPr>
      </w:r>
    </w:p>
    <w:p w:rsidR="00000000" w:rsidDel="00000000" w:rsidP="00000000" w:rsidRDefault="00000000" w:rsidRPr="00000000" w14:paraId="0000001B">
      <w:pPr>
        <w:pStyle w:val="Heading2"/>
        <w:spacing w:after="100" w:before="280" w:lineRule="auto"/>
        <w:rPr/>
      </w:pPr>
      <w:r w:rsidDel="00000000" w:rsidR="00000000" w:rsidRPr="00000000">
        <w:rPr>
          <w:rtl w:val="0"/>
        </w:rPr>
        <w:t xml:space="preserve">Your Legal Protections in Connecticut</w:t>
      </w:r>
    </w:p>
    <w:p w:rsidR="00000000" w:rsidDel="00000000" w:rsidP="00000000" w:rsidRDefault="00000000" w:rsidRPr="00000000" w14:paraId="0000001C">
      <w:pPr>
        <w:spacing w:after="160" w:lineRule="auto"/>
        <w:rPr/>
      </w:pPr>
      <w:r w:rsidDel="00000000" w:rsidR="00000000" w:rsidRPr="00000000">
        <w:rPr>
          <w:sz w:val="24"/>
          <w:szCs w:val="24"/>
          <w:rtl w:val="0"/>
        </w:rPr>
        <w:t xml:space="preserve">Connecticut law prohibits housing discrimination based on sexual orientation and gender identity in: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sale or rental of residential housing.</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terms, conditions, or privileges of a sale or rental.</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Advertising that expresses any preference, limitation, or discrimination.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Financing (mortgage lending) related to housing.</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sz w:val="24"/>
          <w:szCs w:val="24"/>
          <w:rtl w:val="0"/>
        </w:rPr>
        <w:t xml:space="preserve">The Connecticut Commission on Human Rights and Opportunities (CHRO) enforces these protections. You have 180 days from the date of the alleged discrimination to file a complaint. Federal Fair Housing Act protections also apply, with a parallel process available through HUD.</w:t>
      </w:r>
      <w:r w:rsidDel="00000000" w:rsidR="00000000" w:rsidRPr="00000000">
        <w:rPr>
          <w:rtl w:val="0"/>
        </w:rPr>
      </w:r>
    </w:p>
    <w:p w:rsidR="00000000" w:rsidDel="00000000" w:rsidP="00000000" w:rsidRDefault="00000000" w:rsidRPr="00000000" w14:paraId="00000022">
      <w:pPr>
        <w:pStyle w:val="Heading2"/>
        <w:spacing w:after="100" w:before="280" w:lineRule="auto"/>
        <w:rPr/>
      </w:pPr>
      <w:r w:rsidDel="00000000" w:rsidR="00000000" w:rsidRPr="00000000">
        <w:rPr>
          <w:rtl w:val="0"/>
        </w:rPr>
        <w:t xml:space="preserve">What to Do If You Experience Discrimination</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everything immediately. Write down dates, times, names, and what was said or done. Save all written communications.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confront the discriminating party directly</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rarely changes outcomes and can complicate your legal case.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your gay realtor or LGBT real estate agent immediately</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experienced gay real estate agent will know whether what you're describing constitutes a pattern of discrimination and can help you decide whether to escalate.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a complaint with the CHRO (portal.ct.gov/CHRO) within 180 days.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consulting a real estate attorney who has fair housing experience. Carolyn Futtner at MPF Law has experience advising clients on discrimination claims in Connecticut transactions.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HUD's Fair Housing office (hud.gov/fairhousing) if you want to pursue a parallel federal complaint.</w:t>
      </w:r>
      <w:r w:rsidDel="00000000" w:rsidR="00000000" w:rsidRPr="00000000">
        <w:rPr>
          <w:rtl w:val="0"/>
        </w:rPr>
      </w:r>
    </w:p>
    <w:p w:rsidR="00000000" w:rsidDel="00000000" w:rsidP="00000000" w:rsidRDefault="00000000" w:rsidRPr="00000000" w14:paraId="00000029">
      <w:pPr>
        <w:pStyle w:val="Heading2"/>
        <w:spacing w:after="100" w:before="280" w:lineRule="auto"/>
        <w:rPr/>
      </w:pPr>
      <w:r w:rsidDel="00000000" w:rsidR="00000000" w:rsidRPr="00000000">
        <w:rPr>
          <w:rtl w:val="0"/>
        </w:rPr>
        <w:t xml:space="preserve">The Systemic Impact: Why These Statistics Matter for Buyers</w:t>
      </w:r>
    </w:p>
    <w:p w:rsidR="00000000" w:rsidDel="00000000" w:rsidP="00000000" w:rsidRDefault="00000000" w:rsidRPr="00000000" w14:paraId="0000002A">
      <w:pPr>
        <w:spacing w:after="160" w:lineRule="auto"/>
        <w:rPr/>
      </w:pPr>
      <w:r w:rsidDel="00000000" w:rsidR="00000000" w:rsidRPr="00000000">
        <w:rPr>
          <w:sz w:val="24"/>
          <w:szCs w:val="24"/>
          <w:rtl w:val="0"/>
        </w:rPr>
        <w:t xml:space="preserve">LGBTQ+ housing discrimination contributes to the persistent homeownership gap between LGBTQ+ and non-LGBTQ+ Americans. When buyers are systematically steered away from certain neighborhoods, discouraged by hostile application processes, or denied financing, the compounding effect is lower homeownership rates and lower wealth accumulation over time.</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sz w:val="24"/>
          <w:szCs w:val="24"/>
          <w:rtl w:val="0"/>
        </w:rPr>
        <w:t xml:space="preserve">Choosing an LGBTQ+-affirming gay real estate agent and attorney is one of the most effective individual actions you can take. A gay realtor or LGBT real estate agent serves as a buffer and advocate throughout the process, someone who can recognize discriminatory patterns, call them out professionally, and redirect you to a transaction where your interests are respected.</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AJV1O/MBk0BW/oqKmDPpGeQeyg==">CgMxLjA4AHIhMTdCUmIteElZSS1qQ2RwWHhOYVFaUS1qQ1lWU1ppZWdY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