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Same-Sex Couples Buying a Home: 7 Things to Know Before You Sign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Buying a home as a same-sex couple? Here are 7 critical legal, financial, and practical considerations before you close — from a Connecticut real estate attorney.</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same sex couple buying a home, gay realtor same sex couple CT, gay real estate agent couple Connecticut, LGBT real estate agent couple advice, LGBT realtor same sex buyers, joint mortgage same sex couple Connecticut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Carolyn Futtner — Real Estate Attorney | MPF Law</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Same-Sex Couples Buying a Home: 7 Things to Know Before You Sign</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Buying a home as a same-sex couple is exciting, consequential, and, if you're not careful, legally complicated in ways that could cost you significantly if the unexpected happens. This isn't meant to be alarmist. It's meant to be useful. These are the seven things Connecticut real estate attorney Carolyn Futtner tells every same-sex couple before they sign anything.</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Before any of these seven items: make sure you're working with a gay realtor or LGBT real estate agent who has direct experience with same-sex couples. An experienced gay real estate agent will flag most of these considerations before you even think to ask, and will have already built a team of affirming lenders, attorneys, and inspectors around you.</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1. How You Hold Title Determines What Happens If One of You Dies</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The way your deed is structured, specifically whether you hold title as joint tenants with right of survivorship or as tenants in common, determines what happens to the property if one partner dies. This is the most important legal decision in your home purchase and the one most couples don't think about until it's too late.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4"/>
          <w:szCs w:val="24"/>
          <w:rtl w:val="0"/>
        </w:rPr>
        <w:t xml:space="preserve">Joint tenancy with right of survivorship means each partner owns 100% of the property. If one dies, the other automatically inherits, regardless of what any will says. Tenancy in common means each partner owns a defined share, which passes according to their will (or Connecticut intestacy law if there is no will). For unmarried couples whose families of origin are not necessarily supportive, tenancy in common without an updated estate plan is a genuine risk.</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sz w:val="24"/>
          <w:szCs w:val="24"/>
          <w:rtl w:val="0"/>
        </w:rPr>
        <w:t xml:space="preserve">Before you close, decide explicitly how you want to hold the title. Your closing attorney should raise this conversation, if they don't, you should. Your gay realtor or LGBT real estate agent should also be prompting this conversation well before the closing date.</w:t>
      </w:r>
      <w:r w:rsidDel="00000000" w:rsidR="00000000" w:rsidRPr="00000000">
        <w:rPr>
          <w:rtl w:val="0"/>
        </w:rPr>
      </w:r>
    </w:p>
    <w:p w:rsidR="00000000" w:rsidDel="00000000" w:rsidP="00000000" w:rsidRDefault="00000000" w:rsidRPr="00000000" w14:paraId="0000000E">
      <w:pPr>
        <w:pStyle w:val="Heading2"/>
        <w:spacing w:after="100" w:before="280" w:lineRule="auto"/>
        <w:rPr/>
      </w:pPr>
      <w:r w:rsidDel="00000000" w:rsidR="00000000" w:rsidRPr="00000000">
        <w:rPr>
          <w:rtl w:val="0"/>
        </w:rPr>
        <w:t xml:space="preserve">2. Your Estate Plan Needs to Match Your Deed</w:t>
      </w:r>
    </w:p>
    <w:p w:rsidR="00000000" w:rsidDel="00000000" w:rsidP="00000000" w:rsidRDefault="00000000" w:rsidRPr="00000000" w14:paraId="0000000F">
      <w:pPr>
        <w:spacing w:after="160" w:lineRule="auto"/>
        <w:rPr/>
      </w:pPr>
      <w:r w:rsidDel="00000000" w:rsidR="00000000" w:rsidRPr="00000000">
        <w:rPr>
          <w:sz w:val="24"/>
          <w:szCs w:val="24"/>
          <w:rtl w:val="0"/>
        </w:rPr>
        <w:t xml:space="preserve">A deed that provides the right of survivorship is an important protection, but it's not a substitute for a complete estate plan. Every same-sex couple purchasing a home together should have, at minimum: an updated will, a durable power of attorney, and a healthcare proxy. These documents ensure that if one partner becomes incapacitated (not just dies), the other has legal authority to manage the property, finances, and healthcare decisions.</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sz w:val="24"/>
          <w:szCs w:val="24"/>
          <w:rtl w:val="0"/>
        </w:rPr>
        <w:t xml:space="preserve">For LGBTQ+ couples whose families of origin may not respect their relationship, these documents are non-negotiable. Without them, families can and do intervene in ways that override the surviving partner's wishes.</w:t>
      </w:r>
      <w:r w:rsidDel="00000000" w:rsidR="00000000" w:rsidRPr="00000000">
        <w:rPr>
          <w:rtl w:val="0"/>
        </w:rPr>
      </w:r>
    </w:p>
    <w:p w:rsidR="00000000" w:rsidDel="00000000" w:rsidP="00000000" w:rsidRDefault="00000000" w:rsidRPr="00000000" w14:paraId="00000011">
      <w:pPr>
        <w:pStyle w:val="Heading2"/>
        <w:spacing w:after="100" w:before="280" w:lineRule="auto"/>
        <w:rPr/>
      </w:pPr>
      <w:r w:rsidDel="00000000" w:rsidR="00000000" w:rsidRPr="00000000">
        <w:rPr>
          <w:rtl w:val="0"/>
        </w:rPr>
        <w:t xml:space="preserve">3. Unmarried Couples Have Fewer Automatic Legal Protections Than Married Ones</w:t>
      </w:r>
    </w:p>
    <w:p w:rsidR="00000000" w:rsidDel="00000000" w:rsidP="00000000" w:rsidRDefault="00000000" w:rsidRPr="00000000" w14:paraId="00000012">
      <w:pPr>
        <w:spacing w:after="160" w:lineRule="auto"/>
        <w:rPr/>
      </w:pPr>
      <w:r w:rsidDel="00000000" w:rsidR="00000000" w:rsidRPr="00000000">
        <w:rPr>
          <w:sz w:val="24"/>
          <w:szCs w:val="24"/>
          <w:rtl w:val="0"/>
        </w:rPr>
        <w:t xml:space="preserve">Connecticut law provides strong protections for married same-sex couples. But many LGBTQ+ couples, for personal, political, or practical reasons, choose not to marry. That's entirely valid and none of this guide's business. But you should understand what it means legally: unmarried partners are not automatically next-of-kin, not automatically entitled to each other's estate, and not automatically protected in certain financial and medical situations.</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sz w:val="24"/>
          <w:szCs w:val="24"/>
          <w:rtl w:val="0"/>
        </w:rPr>
        <w:t xml:space="preserve">The solution is documentation, deed structure, estate plan, power of attorney, healthcare proxy. If you are an unmarried couple purchasing a home together, invest the time and money in this documentation. It costs a few hundred dollars and can protect everything you've built together.</w:t>
      </w:r>
      <w:r w:rsidDel="00000000" w:rsidR="00000000" w:rsidRPr="00000000">
        <w:rPr>
          <w:rtl w:val="0"/>
        </w:rPr>
      </w:r>
    </w:p>
    <w:p w:rsidR="00000000" w:rsidDel="00000000" w:rsidP="00000000" w:rsidRDefault="00000000" w:rsidRPr="00000000" w14:paraId="00000014">
      <w:pPr>
        <w:pStyle w:val="Heading2"/>
        <w:spacing w:after="100" w:before="280" w:lineRule="auto"/>
        <w:rPr/>
      </w:pPr>
      <w:r w:rsidDel="00000000" w:rsidR="00000000" w:rsidRPr="00000000">
        <w:rPr>
          <w:rtl w:val="0"/>
        </w:rPr>
        <w:t xml:space="preserve">4. Both Partners Should Be on the Mortgage If Possible</w:t>
      </w:r>
    </w:p>
    <w:p w:rsidR="00000000" w:rsidDel="00000000" w:rsidP="00000000" w:rsidRDefault="00000000" w:rsidRPr="00000000" w14:paraId="00000015">
      <w:pPr>
        <w:spacing w:after="160" w:lineRule="auto"/>
        <w:rPr/>
      </w:pPr>
      <w:r w:rsidDel="00000000" w:rsidR="00000000" w:rsidRPr="00000000">
        <w:rPr>
          <w:sz w:val="24"/>
          <w:szCs w:val="24"/>
          <w:rtl w:val="0"/>
        </w:rPr>
        <w:t xml:space="preserve">Being on the mortgage means being on the legal obligation, but it also means both partners' credit and income are contributing to the purchase. If only one partner is on the mortgage, the other has no legal obligation to the lender, which might seem like a benefit but creates complications: the non-mortgaged partner has no established legal relationship with the property through the loan, which can complicate things if the relationship changes.</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sz w:val="24"/>
          <w:szCs w:val="24"/>
          <w:rtl w:val="0"/>
        </w:rPr>
        <w:t xml:space="preserve">There are situations where it makes financial sense to have only one partner on the mortgage (e.g., one partner has significantly better credit). If you go this route, ensure the deed structure and your legal agreements clearly reflect both partners' ownership and financial contributions. Your gay realtor or LGBT real estate agent should be connecting you with a lender experienced with same-sex couple mortgage applications.</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tl w:val="0"/>
        </w:rPr>
        <w:t xml:space="preserve">5. Your Lender Is Legally Prohibited From Discriminating - But Document Anyway</w:t>
      </w:r>
    </w:p>
    <w:p w:rsidR="00000000" w:rsidDel="00000000" w:rsidP="00000000" w:rsidRDefault="00000000" w:rsidRPr="00000000" w14:paraId="00000018">
      <w:pPr>
        <w:spacing w:after="160" w:lineRule="auto"/>
        <w:rPr/>
      </w:pPr>
      <w:r w:rsidDel="00000000" w:rsidR="00000000" w:rsidRPr="00000000">
        <w:rPr>
          <w:sz w:val="24"/>
          <w:szCs w:val="24"/>
          <w:rtl w:val="0"/>
        </w:rPr>
        <w:t xml:space="preserve">Connecticut lenders cannot deny a mortgage because you are an LGBTQ+ couple. The same-sex nature of your relationship cannot legally factor into your application, rates, or terms. But discrimination is sometimes subtle, unusual delays, unexplained denials, or a sudden change in available programs. Document every interaction. If something feels wrong, consult an attorney before moving to another lender without documenting what happened. Your gay real estate agent or LGBT realtor should be your first call if something seems off.</w:t>
      </w:r>
      <w:r w:rsidDel="00000000" w:rsidR="00000000" w:rsidRPr="00000000">
        <w:rPr>
          <w:rtl w:val="0"/>
        </w:rPr>
      </w:r>
    </w:p>
    <w:p w:rsidR="00000000" w:rsidDel="00000000" w:rsidP="00000000" w:rsidRDefault="00000000" w:rsidRPr="00000000" w14:paraId="00000019">
      <w:pPr>
        <w:pStyle w:val="Heading2"/>
        <w:spacing w:after="100" w:before="280" w:lineRule="auto"/>
        <w:rPr/>
      </w:pPr>
      <w:r w:rsidDel="00000000" w:rsidR="00000000" w:rsidRPr="00000000">
        <w:rPr>
          <w:rtl w:val="0"/>
        </w:rPr>
        <w:t xml:space="preserve">6. Review the HOA Documents Before You Lose Your Right to Walk Away</w:t>
      </w:r>
    </w:p>
    <w:p w:rsidR="00000000" w:rsidDel="00000000" w:rsidP="00000000" w:rsidRDefault="00000000" w:rsidRPr="00000000" w14:paraId="0000001A">
      <w:pPr>
        <w:spacing w:after="160" w:lineRule="auto"/>
        <w:rPr/>
      </w:pPr>
      <w:r w:rsidDel="00000000" w:rsidR="00000000" w:rsidRPr="00000000">
        <w:rPr>
          <w:sz w:val="24"/>
          <w:szCs w:val="24"/>
          <w:rtl w:val="0"/>
        </w:rPr>
        <w:t xml:space="preserve">If you're buying into a condo or HOA community, Connecticut law gives you a right of rescission, a period to review the HOA documents and back out without penalty if you don't like what you find. Use it. HOA documents can contain behavioral rules, community culture signals, and board structures that may not be explicitly anti-LGBTQ+ but reveal a community that won't be welcoming. Have your attorney review these documents, not just yourself. Your LGBT realtor or gay real estate agent should also be flagging any HOA communities with known issues before you even make an offer.</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7. Connecticut Requires an Attorney at Every Closing - Use Yours Fully</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Connecticut's attorney requirement at closings is a genuine advantage for buyers, there is a licensed professional reviewing every document. But the closing attorney's job, at minimum, is to ensure the transaction is legally sound for the lender and the title company. To ensure your interests are protected, you want your own attorney who is accountable to you specifically.</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sz w:val="24"/>
          <w:szCs w:val="24"/>
          <w:rtl w:val="0"/>
        </w:rPr>
        <w:t xml:space="preserve">Your attorney should review the title commitment, flag any deed restrictions or easements, confirm the deed language reflects your intentions, and answer every question you have. If you feel rushed or like questions are being batted away, that's a problem. A good closing attorney, especially one experienced with LGBTQ+ clients like Carolyn Futtner at MPF Law, will make sure you leave the closing table fully understanding what you just signed.</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sz w:val="24"/>
          <w:szCs w:val="24"/>
          <w:rtl w:val="0"/>
        </w:rPr>
        <w:t xml:space="preserve">This process is supposed to be exciting. Getting these seven things right, with a gay realtor or LGBT real estate agent guiding the transaction and an LGBTQ+-experienced attorney protecting the legal side, protects that excitement now and for every year you own the home.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BzmU+ehWqSkxOB2ksDJbYhALg==">CgMxLjA4AHIhMTRNQjlkdjFTWGpRUThKTlJhS05WbmNmQTFUc2NrMDVh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