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b w:val="1"/>
          <w:bCs w:val="1"/>
          <w:smallCaps w:val="1"/>
          <w:color w:val="666666"/>
          <w:sz w:val="20"/>
          <w:szCs w:val="20"/>
          <w:rtl w:val="0"/>
        </w:rPr>
        <w:t xml:space="preserve">SEO METADATA</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color w:val="444444"/>
          <w:sz w:val="20"/>
          <w:szCs w:val="20"/>
          <w:rtl w:val="0"/>
        </w:rPr>
        <w:t xml:space="preserve">Meta Title: Transgender Housing Rights in Connecticut: What the Law Says (2026) | GayRealEstateCT</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color w:val="444444"/>
          <w:sz w:val="20"/>
          <w:szCs w:val="20"/>
          <w:rtl w:val="0"/>
        </w:rPr>
        <w:t xml:space="preserve">Meta Description: A complete guide to transgender housing rights in Connecticut — including what state law prohibits, how to file a discrimination complaint, and practical tips for trans home buyers.</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color w:val="444444"/>
          <w:sz w:val="20"/>
          <w:szCs w:val="20"/>
          <w:rtl w:val="0"/>
        </w:rPr>
        <w:t xml:space="preserve">Focus Keywords: transgender housing rights Connecticut, gay realtor trans client CT, LGBT real estate agent transgender buyer, gay real estate agent trans experience Connecticut, gender identity housing protections CT</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color w:val="444444"/>
          <w:sz w:val="20"/>
          <w:szCs w:val="20"/>
          <w:rtl w:val="0"/>
        </w:rPr>
        <w:t xml:space="preserve">Author: Carolyn Futtner — Real Estate Attorney | MPF Law</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07">
      <w:pPr>
        <w:pStyle w:val="Heading1"/>
        <w:spacing w:after="200" w:lineRule="auto"/>
        <w:rPr/>
      </w:pPr>
      <w:r w:rsidDel="00000000" w:rsidR="00000000" w:rsidRPr="00000000">
        <w:rPr>
          <w:rtl w:val="0"/>
        </w:rPr>
        <w:t xml:space="preserve">Transgender Housing Rights: What Connecticut Law Says</w:t>
      </w:r>
    </w:p>
    <w:p w:rsidR="00000000" w:rsidDel="00000000" w:rsidP="00000000" w:rsidRDefault="00000000" w:rsidRPr="00000000" w14:paraId="00000008">
      <w:pPr>
        <w:spacing w:after="160" w:lineRule="auto"/>
        <w:rPr/>
      </w:pPr>
      <w:r w:rsidDel="00000000" w:rsidR="00000000" w:rsidRPr="00000000">
        <w:rPr>
          <w:sz w:val="24"/>
          <w:szCs w:val="24"/>
          <w:rtl w:val="0"/>
        </w:rPr>
        <w:t xml:space="preserve">Connecticut offers some of the strongest housing protections for transgender individuals in the United States. Understanding exactly what those protections cover, and what to do when they're violated, is essential knowledge for any trans person buying, renting, or selling property in Connecticut.</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sz w:val="24"/>
          <w:szCs w:val="24"/>
          <w:rtl w:val="0"/>
        </w:rPr>
        <w:t xml:space="preserve">This guide covers Connecticut state law specifically, the federal protections that apply simultaneously, and the practical reality of navigating housing transactions as a trans person, including tips from real estate attorney Carolyn Futtner and agent Abby Dudarewicz. One of the most important practical steps is working with a gay realtor or LGBT real estate agent who has direct experience with trans clients, someone who knows the specific documentation considerations and can advocate for you effectively.</w:t>
      </w:r>
      <w:r w:rsidDel="00000000" w:rsidR="00000000" w:rsidRPr="00000000">
        <w:rPr>
          <w:rtl w:val="0"/>
        </w:rPr>
      </w:r>
    </w:p>
    <w:p w:rsidR="00000000" w:rsidDel="00000000" w:rsidP="00000000" w:rsidRDefault="00000000" w:rsidRPr="00000000" w14:paraId="0000000A">
      <w:pPr>
        <w:pStyle w:val="Heading2"/>
        <w:spacing w:after="100" w:before="280" w:lineRule="auto"/>
        <w:rPr/>
      </w:pPr>
      <w:r w:rsidDel="00000000" w:rsidR="00000000" w:rsidRPr="00000000">
        <w:rPr>
          <w:rtl w:val="0"/>
        </w:rPr>
        <w:t xml:space="preserve">Connecticut's Explicit Transgender Housing Protections</w:t>
      </w:r>
    </w:p>
    <w:p w:rsidR="00000000" w:rsidDel="00000000" w:rsidP="00000000" w:rsidRDefault="00000000" w:rsidRPr="00000000" w14:paraId="0000000B">
      <w:pPr>
        <w:spacing w:after="160" w:lineRule="auto"/>
        <w:rPr/>
      </w:pPr>
      <w:r w:rsidDel="00000000" w:rsidR="00000000" w:rsidRPr="00000000">
        <w:rPr>
          <w:sz w:val="24"/>
          <w:szCs w:val="24"/>
          <w:rtl w:val="0"/>
        </w:rPr>
        <w:t xml:space="preserve">Connecticut's Fair Employment Practices Act and the Connecticut Human Rights Act collectively prohibit discrimination in housing based on gender identity or expression. These protections apply to:</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sale, rental, lease, or transfer of housing.</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terms, conditions, or privileges of a sale or rental (including security deposit requirements, application processes, and lease terms).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Advertising that expresses any limitation or preference based on gender identity.</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Financing decisions related to housing, including mortgage lending.</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Refusal to negotiate or otherwise make housing unavailable.</w:t>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sz w:val="24"/>
          <w:szCs w:val="24"/>
          <w:rtl w:val="0"/>
        </w:rPr>
        <w:t xml:space="preserve">Connecticut enacted these protections early, gender identity has been explicitly covered since 1991, making it one of the first states to codify these protections. This three-decade track record has created a legal enforcement infrastructure that is more mature than in states that added these protections more recently.</w:t>
      </w:r>
      <w:r w:rsidDel="00000000" w:rsidR="00000000" w:rsidRPr="00000000">
        <w:rPr>
          <w:rtl w:val="0"/>
        </w:rPr>
      </w:r>
    </w:p>
    <w:p w:rsidR="00000000" w:rsidDel="00000000" w:rsidP="00000000" w:rsidRDefault="00000000" w:rsidRPr="00000000" w14:paraId="00000012">
      <w:pPr>
        <w:pStyle w:val="Heading2"/>
        <w:spacing w:after="100" w:before="280" w:lineRule="auto"/>
        <w:rPr/>
      </w:pPr>
      <w:r w:rsidDel="00000000" w:rsidR="00000000" w:rsidRPr="00000000">
        <w:rPr>
          <w:rtl w:val="0"/>
        </w:rPr>
        <w:t xml:space="preserve">Federal Protections That Apply in Connecticut</w:t>
      </w:r>
    </w:p>
    <w:p w:rsidR="00000000" w:rsidDel="00000000" w:rsidP="00000000" w:rsidRDefault="00000000" w:rsidRPr="00000000" w14:paraId="00000013">
      <w:pPr>
        <w:spacing w:after="160" w:lineRule="auto"/>
        <w:rPr/>
      </w:pPr>
      <w:r w:rsidDel="00000000" w:rsidR="00000000" w:rsidRPr="00000000">
        <w:rPr>
          <w:sz w:val="24"/>
          <w:szCs w:val="24"/>
          <w:rtl w:val="0"/>
        </w:rPr>
        <w:t xml:space="preserve">In June 2020, the U.S. Supreme Court's Bostock v. Clayton County decision held that Title VII's prohibition on sex discrimination covers sexual orientation and gender identity. HUD subsequently issued guidance extending this interpretation to the Fair Housing Act, meaning federal fair housing law also prohibits housing discrimination against transgender individuals.</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sz w:val="24"/>
          <w:szCs w:val="24"/>
          <w:rtl w:val="0"/>
        </w:rPr>
        <w:t xml:space="preserve">In Connecticut, this means trans individuals have overlapping state and federal protections. You can file complaints with either the Connecticut CHRO or HUD (or both) if you experience discrimination. Connecticut's state protections are generally considered stronger and have a longer enforcement track record.</w:t>
      </w:r>
      <w:r w:rsidDel="00000000" w:rsidR="00000000" w:rsidRPr="00000000">
        <w:rPr>
          <w:rtl w:val="0"/>
        </w:rPr>
      </w:r>
    </w:p>
    <w:p w:rsidR="00000000" w:rsidDel="00000000" w:rsidP="00000000" w:rsidRDefault="00000000" w:rsidRPr="00000000" w14:paraId="00000015">
      <w:pPr>
        <w:pStyle w:val="Heading2"/>
        <w:spacing w:after="100" w:before="280" w:lineRule="auto"/>
        <w:rPr/>
      </w:pPr>
      <w:r w:rsidDel="00000000" w:rsidR="00000000" w:rsidRPr="00000000">
        <w:rPr>
          <w:rtl w:val="0"/>
        </w:rPr>
        <w:t xml:space="preserve">What Trans Housing Discrimination Actually Looks Like</w:t>
      </w:r>
    </w:p>
    <w:p w:rsidR="00000000" w:rsidDel="00000000" w:rsidP="00000000" w:rsidRDefault="00000000" w:rsidRPr="00000000" w14:paraId="00000016">
      <w:pPr>
        <w:spacing w:after="160" w:lineRule="auto"/>
        <w:rPr/>
      </w:pPr>
      <w:r w:rsidDel="00000000" w:rsidR="00000000" w:rsidRPr="00000000">
        <w:rPr>
          <w:sz w:val="24"/>
          <w:szCs w:val="24"/>
          <w:rtl w:val="0"/>
        </w:rPr>
        <w:t xml:space="preserve">Overt discrimination ("we don't rent to trans people") is rare and easily actionable. More common patterns include: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application being declined without stated reason, when a similarly qualified applicant was accepted.</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Being told a unit is "no longer available" despite it remaining listed.</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Unusual scrutiny of income documentation or references compared to other applicants.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Subtle hostility or discomfort during showings that affects the transaction.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or pronoun disrespect from sellers, landlords, or their agents in ways that affect the transaction.</w:t>
      </w: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sz w:val="24"/>
          <w:szCs w:val="24"/>
          <w:rtl w:val="0"/>
        </w:rPr>
        <w:t xml:space="preserve">These are legally actionable if a pattern of differential treatment can be documented. An experienced gay real estate agent or LGBT realtor who has worked with trans clients will often recognize these patterns before you do and know exactly when to document and when to escalate.</w:t>
      </w:r>
      <w:r w:rsidDel="00000000" w:rsidR="00000000" w:rsidRPr="00000000">
        <w:rPr>
          <w:rtl w:val="0"/>
        </w:rPr>
      </w:r>
    </w:p>
    <w:p w:rsidR="00000000" w:rsidDel="00000000" w:rsidP="00000000" w:rsidRDefault="00000000" w:rsidRPr="00000000" w14:paraId="0000001D">
      <w:pPr>
        <w:pStyle w:val="Heading2"/>
        <w:spacing w:after="100" w:before="280" w:lineRule="auto"/>
        <w:rPr/>
      </w:pPr>
      <w:r w:rsidDel="00000000" w:rsidR="00000000" w:rsidRPr="00000000">
        <w:rPr>
          <w:rtl w:val="0"/>
        </w:rPr>
        <w:t xml:space="preserve">Name Discrepancy Issues in Real Estate Transactions</w:t>
      </w:r>
    </w:p>
    <w:p w:rsidR="00000000" w:rsidDel="00000000" w:rsidP="00000000" w:rsidRDefault="00000000" w:rsidRPr="00000000" w14:paraId="0000001E">
      <w:pPr>
        <w:spacing w:after="160" w:lineRule="auto"/>
        <w:rPr/>
      </w:pPr>
      <w:r w:rsidDel="00000000" w:rsidR="00000000" w:rsidRPr="00000000">
        <w:rPr>
          <w:sz w:val="24"/>
          <w:szCs w:val="24"/>
          <w:rtl w:val="0"/>
        </w:rPr>
        <w:t xml:space="preserve">One of the most practical challenges trans buyers face is name discrepancy, when your preferred name or the name you use professionally differs from your current legal name. This arises in: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Mortgage applications, which use legal </w:t>
      </w:r>
      <w:r w:rsidDel="00000000" w:rsidR="00000000" w:rsidRPr="00000000">
        <w:rPr>
          <w:sz w:val="24"/>
          <w:szCs w:val="24"/>
          <w:rtl w:val="0"/>
        </w:rPr>
        <w:t xml:space="preserve">names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government-issued ID.</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and deed documents, which must match your legal name.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HOA and condo association applications.</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sz w:val="24"/>
          <w:szCs w:val="24"/>
          <w:rtl w:val="0"/>
        </w:rPr>
        <w:t xml:space="preserve">The solution is transparency with your attorney and lender from the outset. Both should have experience navigating this, and if they don't, that's important information. Work with a gay realtor or LGBT real estate agent who has explicitly worked with trans clients before: they will already have referrals to a lender and closing attorney who handle name discrepancies cleanly and respectfully.</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sz w:val="24"/>
          <w:szCs w:val="24"/>
          <w:rtl w:val="0"/>
        </w:rPr>
        <w:t xml:space="preserve">Connecticut law does not require you to disclose that you are transgender in a real estate transaction. The name on your deed should be your current legal name. If you are in the process of a legal name change, discuss timing with your attorney, there may be reasons to complete the change before closing.</w:t>
      </w:r>
      <w:r w:rsidDel="00000000" w:rsidR="00000000" w:rsidRPr="00000000">
        <w:rPr>
          <w:rtl w:val="0"/>
        </w:rPr>
      </w:r>
    </w:p>
    <w:p w:rsidR="00000000" w:rsidDel="00000000" w:rsidP="00000000" w:rsidRDefault="00000000" w:rsidRPr="00000000" w14:paraId="00000024">
      <w:pPr>
        <w:pStyle w:val="Heading2"/>
        <w:spacing w:after="100" w:before="280" w:lineRule="auto"/>
        <w:rPr/>
      </w:pPr>
      <w:r w:rsidDel="00000000" w:rsidR="00000000" w:rsidRPr="00000000">
        <w:rPr>
          <w:rtl w:val="0"/>
        </w:rPr>
        <w:t xml:space="preserve">Affirming Healthcare Proximity: A Practical Housing Consideration</w:t>
      </w:r>
    </w:p>
    <w:p w:rsidR="00000000" w:rsidDel="00000000" w:rsidP="00000000" w:rsidRDefault="00000000" w:rsidRPr="00000000" w14:paraId="00000025">
      <w:pPr>
        <w:spacing w:after="160" w:lineRule="auto"/>
        <w:rPr/>
      </w:pPr>
      <w:r w:rsidDel="00000000" w:rsidR="00000000" w:rsidRPr="00000000">
        <w:rPr>
          <w:sz w:val="24"/>
          <w:szCs w:val="24"/>
          <w:rtl w:val="0"/>
        </w:rPr>
        <w:t xml:space="preserve">For trans individuals, access to affirming, competent healthcare providers is a quality-of-life factor that can be determinative in choosing where to live. Connecticut has strong options: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Yale Medicine Gender Program: New Haven</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comprehensive trans healthcare including hormone management, surgery referrals, and mental health support.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Hartford Healthcare LGBTQ+ Program: Hartford</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primary and specialty care with explicit trans competency.</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UCONN Health Center: Farmington</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serving the Greater Hartford area with trans-affirming care.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Planned Parenthood Connecticut: Gender-affirming hormone therapy through multiple locations statewide.</w:t>
      </w: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sz w:val="24"/>
          <w:szCs w:val="24"/>
          <w:rtl w:val="0"/>
        </w:rPr>
        <w:t xml:space="preserve">When evaluating neighborhoods, map the distance to these providers. A gay realtor or LGBT real estate agent who specializes in LGBTQ+ buyers can help you integrate healthcare proximity into your home search, so it's a factor in which neighborhoods you seriously consider, not an afterthought.</w:t>
      </w:r>
      <w:r w:rsidDel="00000000" w:rsidR="00000000" w:rsidRPr="00000000">
        <w:rPr>
          <w:rtl w:val="0"/>
        </w:rPr>
      </w:r>
    </w:p>
    <w:p w:rsidR="00000000" w:rsidDel="00000000" w:rsidP="00000000" w:rsidRDefault="00000000" w:rsidRPr="00000000" w14:paraId="0000002B">
      <w:pPr>
        <w:pStyle w:val="Heading2"/>
        <w:spacing w:after="100" w:before="280" w:lineRule="auto"/>
        <w:rPr/>
      </w:pPr>
      <w:r w:rsidDel="00000000" w:rsidR="00000000" w:rsidRPr="00000000">
        <w:rPr>
          <w:rtl w:val="0"/>
        </w:rPr>
        <w:t xml:space="preserve">Filing a Discrimination Complaint in Connecticut</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the incident immediately: dates, names, what happened, any witnesses.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Notify your gay realtor or LGBT real estate agent</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can help you assess whether what happened constitutes a pattern of discrimination and what to document.</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with the Connecticut Commission on Human Rights and Opportunities (CHRO) at portal.ct.gov/CHRO. You have 180 days from the discriminatory act.</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Simultaneously file with HUD (hud.gov/fairhousing) if you want to pursue federal remedies.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 a real estate attorney</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particularly one experienced with fair housing claims</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understand your options and potential remedies.</w:t>
      </w:r>
      <w:r w:rsidDel="00000000" w:rsidR="00000000" w:rsidRPr="00000000">
        <w:rPr>
          <w:rtl w:val="0"/>
        </w:rPr>
      </w:r>
    </w:p>
    <w:p w:rsidR="00000000" w:rsidDel="00000000" w:rsidP="00000000" w:rsidRDefault="00000000" w:rsidRPr="00000000" w14:paraId="00000031">
      <w:pPr>
        <w:spacing w:after="160" w:lineRule="auto"/>
        <w:rPr/>
      </w:pPr>
      <w:r w:rsidDel="00000000" w:rsidR="00000000" w:rsidRPr="00000000">
        <w:rPr>
          <w:sz w:val="24"/>
          <w:szCs w:val="24"/>
          <w:rtl w:val="0"/>
        </w:rPr>
        <w:t xml:space="preserve">Remedies for housing discrimination in Connecticut can include compensatory damages, injunctive relief (requiring the landlord or seller to rent/sell to you), and civil penalties. The process takes time, but it works.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1B9gwAJr8yflzjg6WrqCR2NCGw==">CgMxLjA4AHIhMXhJN215TW0xTGNUYVFaMnNUeUtPS2pEWm03SUdLbThM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