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Connecticut LGBTQ Real Estate Market Report 2026: Town-by-Town Data and Trends</w:t>
      </w:r>
    </w:p>
    <w:p/>
    <w:p>
      <w:r>
        <w:rPr>
          <w:b/>
          <w:bCs/>
        </w:rPr>
        <w:t xml:space="preserve">SEO Title:</w:t>
      </w:r>
      <w:r>
        <w:t xml:space="preserve"> Connecticut LGBTQ Real Estate Market Report 2026 — Prices, Trends, and Opportunities</w:t>
      </w:r>
    </w:p>
    <w:p>
      <w:r>
        <w:rPr>
          <w:b/>
          <w:bCs/>
        </w:rPr>
        <w:t xml:space="preserve">Meta Description:</w:t>
      </w:r>
      <w:r>
        <w:t xml:space="preserve"> Connecticut ranks #1 nationally in LGBTQ real estate search volume. Original 2026 market data: town-by-town prices, days on market, appreciation rates, and what it means for buyers and sellers.</w:t>
      </w:r>
    </w:p>
    <w:p>
      <w:r>
        <w:rPr>
          <w:b/>
          <w:bCs/>
        </w:rPr>
        <w:t xml:space="preserve">Slug:</w:t>
      </w:r>
      <w:r>
        <w:t xml:space="preserve"> connecticut-lgbtq-real-estate-market-report-2026</w:t>
      </w:r>
    </w:p>
    <w:p>
      <w:r>
        <w:rPr>
          <w:b/>
          <w:bCs/>
        </w:rPr>
        <w:t xml:space="preserve">Category:</w:t>
      </w:r>
      <w:r>
        <w:t xml:space="preserve"> Market Reports</w:t>
      </w:r>
    </w:p>
    <w:p>
      <w:r>
        <w:rPr>
          <w:b/>
          <w:bCs/>
        </w:rPr>
        <w:t xml:space="preserve">Author:</w:t>
      </w:r>
      <w:r>
        <w:t xml:space="preserve"> Arek Wtulich</w:t>
      </w:r>
    </w:p>
    <w:p/>
    <w:p>
      <w:r>
        <w:t xml:space="preserve">---</w:t>
      </w:r>
    </w:p>
    <w:p/>
    <w:p>
      <w:r>
        <w:t xml:space="preserve">Connecticut ranked #1 in the United States for LGBTQ real estate search volume in 2026. That single data point captures something that practitioners on the ground have known for years: Connecticut is one of the most sought-after states in the country for LGBTQ homebuyers, and the market reflects it.</w:t>
      </w:r>
    </w:p>
    <w:p/>
    <w:p>
      <w:r>
        <w:t xml:space="preserve">This report assembles current market data on Connecticut's housing trends, LGBTQ-specific search and demographic patterns, and town-by-town price movements to give buyers and sellers a clear picture of where things stand this year. No competitor publishes data like this for Connecticut's LGBTQ market specifically — and that gap is exactly why we built this report.</w:t>
      </w:r>
    </w:p>
    <w:p/>
    <w:p>
      <w:r>
        <w:t xml:space="preserve">---</w:t>
      </w:r>
    </w:p>
    <w:p/>
    <w:p>
      <w:pPr>
        <w:pStyle w:val="Heading2"/>
      </w:pPr>
      <w:r>
        <w:t xml:space="preserve">Connecticut's Position in the National LGBTQ Real Estate Landscape</w:t>
      </w:r>
    </w:p>
    <w:p/>
    <w:p>
      <w:r>
        <w:t xml:space="preserve">| Metric | Connecticut's Standing |</w:t>
      </w:r>
    </w:p>
    <w:p>
      <w:r>
        <w:t xml:space="preserve">|---|---|</w:t>
      </w:r>
    </w:p>
    <w:p>
      <w:r>
        <w:t xml:space="preserve">| LGBTQ real estate search volume | </w:t>
      </w:r>
      <w:r>
        <w:rPr>
          <w:b/>
          <w:bCs/>
        </w:rPr>
        <w:t xml:space="preserve">#1 nationally</w:t>
      </w:r>
      <w:r>
        <w:t xml:space="preserve"> |</w:t>
      </w:r>
    </w:p>
    <w:p>
      <w:r>
        <w:t xml:space="preserve">| Same-sex marriage legalization | 2008 — second state in the nation |</w:t>
      </w:r>
    </w:p>
    <w:p>
      <w:r>
        <w:t xml:space="preserve">| Statewide housing protections (sexual orientation) | Since 1991 |</w:t>
      </w:r>
    </w:p>
    <w:p>
      <w:r>
        <w:t xml:space="preserve">| Statewide housing protections (gender identity) | Since 2011 |</w:t>
      </w:r>
    </w:p>
    <w:p>
      <w:r>
        <w:t xml:space="preserve">| LGBTQ+ buyers reporting discrimination nationally | 50% (GayRealEstate.com Homeownership Index 2025) |</w:t>
      </w:r>
    </w:p>
    <w:p/>
    <w:p>
      <w:r>
        <w:rPr>
          <w:b/>
          <w:bCs/>
        </w:rPr>
        <w:t xml:space="preserve">Why this matters:</w:t>
      </w:r>
      <w:r>
        <w:t xml:space="preserve"> Connecticut's legal framework is not new or contested — it's established law with decades of enforcement history. Buyers choosing Connecticut aren't taking a risk on emerging protections; they're moving into one of the most durably LGBTQ-protected states in the country.</w:t>
      </w:r>
    </w:p>
    <w:p/>
    <w:p>
      <w:r>
        <w:t xml:space="preserve">---</w:t>
      </w:r>
    </w:p>
    <w:p/>
    <w:p>
      <w:pPr>
        <w:pStyle w:val="Heading2"/>
      </w:pPr>
      <w:r>
        <w:t xml:space="preserve">Connecticut Housing Market Overview: 2026</w:t>
      </w:r>
    </w:p>
    <w:p/>
    <w:p>
      <w:pPr>
        <w:pStyle w:val="Heading3"/>
      </w:pPr>
      <w:r>
        <w:t xml:space="preserve">Statewide Conditions</w:t>
      </w:r>
    </w:p>
    <w:p/>
    <w:p>
      <w:pPr>
        <w:pStyle w:val="ListParagraph"/>
        <w:numPr>
          <w:ilvl w:val="0"/>
          <w:numId w:val="1"/>
        </w:numPr>
      </w:pPr>
      <w:r>
        <w:t xml:space="preserve">Inventory: Low relative to demand — fewer homes for sale than buyers need across most markets</w:t>
      </w:r>
    </w:p>
    <w:p>
      <w:pPr>
        <w:pStyle w:val="ListParagraph"/>
        <w:numPr>
          <w:ilvl w:val="0"/>
          <w:numId w:val="1"/>
        </w:numPr>
      </w:pPr>
      <w:r>
        <w:t xml:space="preserve">Price direction: Sustained appreciation in most markets, particularly Hartford County and the shoreline</w:t>
      </w:r>
    </w:p>
    <w:p>
      <w:pPr>
        <w:pStyle w:val="ListParagraph"/>
        <w:numPr>
          <w:ilvl w:val="0"/>
          <w:numId w:val="1"/>
        </w:numPr>
      </w:pPr>
      <w:r>
        <w:t xml:space="preserve">Most competitive segment: $350,000–$600,000 (the bulk of LGBTQ buyer activity)</w:t>
      </w:r>
    </w:p>
    <w:p>
      <w:pPr>
        <w:pStyle w:val="ListParagraph"/>
        <w:numPr>
          <w:ilvl w:val="0"/>
          <w:numId w:val="1"/>
        </w:numPr>
      </w:pPr>
      <w:r>
        <w:t xml:space="preserve">Slower segment: Properties over $800,000 in Fairfield County are moving more slowly</w:t>
      </w:r>
    </w:p>
    <w:p>
      <w:pPr>
        <w:pStyle w:val="ListParagraph"/>
        <w:numPr>
          <w:ilvl w:val="0"/>
          <w:numId w:val="1"/>
        </w:numPr>
      </w:pPr>
      <w:r>
        <w:t xml:space="preserve">Mill rate range: 10.85 mills (Washington, Litchfield County) to 68.95 mills (Hartford) — a factor that can change your monthly payment by over $1,600 on the same purchase price</w:t>
      </w:r>
    </w:p>
    <w:p/>
    <w:p>
      <w:r>
        <w:t xml:space="preserve">---</w:t>
      </w:r>
    </w:p>
    <w:p/>
    <w:p>
      <w:pPr>
        <w:pStyle w:val="Heading2"/>
      </w:pPr>
      <w:r>
        <w:t xml:space="preserve">Town-by-Town Market Snapshot: LGBTQ-Popular Destinations</w:t>
      </w:r>
    </w:p>
    <w:p/>
    <w:p>
      <w:pPr>
        <w:pStyle w:val="Heading3"/>
      </w:pPr>
      <w:r>
        <w:t xml:space="preserve">Summary Table</w:t>
      </w:r>
    </w:p>
    <w:p/>
    <w:p>
      <w:r>
        <w:t xml:space="preserve">| Town | Median Price | Days on Market | YoY Change | Mill Rate | Annual Tax (median home) |</w:t>
      </w:r>
    </w:p>
    <w:p>
      <w:r>
        <w:t xml:space="preserve">|---|---|---|---|---|---|</w:t>
      </w:r>
    </w:p>
    <w:p>
      <w:r>
        <w:t xml:space="preserve">| West Hartford | $487,000 | 23 days | -3.3% | 44.78 | ~$15,258 |</w:t>
      </w:r>
    </w:p>
    <w:p>
      <w:r>
        <w:t xml:space="preserve">| New Haven | ~$399,000 | — | +7.0% | ~46.00 | ~$12,869 |</w:t>
      </w:r>
    </w:p>
    <w:p>
      <w:r>
        <w:t xml:space="preserve">| Stamford | $729,950 | 33 days | +4.2% | ~23.50 | ~$11,977 |</w:t>
      </w:r>
    </w:p>
    <w:p>
      <w:r>
        <w:t xml:space="preserve">| Norwalk | $699,000 | 32 days | </w:t>
      </w:r>
      <w:r>
        <w:rPr>
          <w:b/>
          <w:bCs/>
        </w:rPr>
        <w:t xml:space="preserve">+12.8%</w:t>
      </w:r>
      <w:r>
        <w:t xml:space="preserve"> | ~23.50 | ~$11,482 |</w:t>
      </w:r>
    </w:p>
    <w:p>
      <w:r>
        <w:t xml:space="preserve">| Middletown | $350,000 | 38 days | +7.7% | 34.50 | ~$8,488 |</w:t>
      </w:r>
    </w:p>
    <w:p>
      <w:r>
        <w:t xml:space="preserve">| Glastonbury | ~$553,000 | </w:t>
      </w:r>
      <w:r>
        <w:rPr>
          <w:b/>
          <w:bCs/>
        </w:rPr>
        <w:t xml:space="preserve">7 days to pending</w:t>
      </w:r>
      <w:r>
        <w:t xml:space="preserve"> | +6.2% | 32.83 | ~$12,711 |</w:t>
      </w:r>
    </w:p>
    <w:p>
      <w:r>
        <w:t xml:space="preserve">| Stonington | $875,000 | 82 days | +1.4% | 23.00 | ~$14,122 |</w:t>
      </w:r>
    </w:p>
    <w:p>
      <w:r>
        <w:t xml:space="preserve">| Hartford | $315,000 | 46 days | </w:t>
      </w:r>
      <w:r>
        <w:rPr>
          <w:b/>
          <w:bCs/>
        </w:rPr>
        <w:t xml:space="preserve">+14.5%</w:t>
      </w:r>
      <w:r>
        <w:t xml:space="preserve"> | 68.95 | ~$15,224 |</w:t>
      </w:r>
    </w:p>
    <w:p/>
    <w:p>
      <w:pPr>
        <w:pStyle w:val="Heading3"/>
      </w:pPr>
      <w:r>
        <w:t xml:space="preserve">West Hartford</w:t>
      </w:r>
    </w:p>
    <w:p>
      <w:r>
        <w:t xml:space="preserve">The most established LGBTQ suburban community in Connecticut. The -3.3% price movement reflects normalization after extraordinary pandemic-era appreciation — not a structural decline. 23 days on market indicates sustained strong buyer demand. West Hartford's challenge is its mill rate: a $487K home generates $15,258 in annual taxes, making it one of the more expensive markets when you calculate all-in monthly cost.</w:t>
      </w:r>
    </w:p>
    <w:p/>
    <w:p>
      <w:pPr>
        <w:pStyle w:val="Heading3"/>
      </w:pPr>
      <w:r>
        <w:t xml:space="preserve">New Haven</w:t>
      </w:r>
    </w:p>
    <w:p>
      <w:r>
        <w:t xml:space="preserve">Strong appreciation (+7.0%) with an urban character and Yale's cultural influence. The high mill rate (~46.00) is the primary deterrent for buyers who run the numbers carefully. For buyers who prioritize urban energy over monthly savings, New Haven remains one of Connecticut's best LGBTQ markets. Read more in our </w:t>
      </w:r>
      <w:r>
        <w:t xml:space="preserve">best LGBTQ neighborhoods in New Haven guide</w:t>
      </w:r>
      <w:r>
        <w:t xml:space="preserve">.</w:t>
      </w:r>
    </w:p>
    <w:p/>
    <w:p>
      <w:pPr>
        <w:pStyle w:val="Heading3"/>
      </w:pPr>
      <w:r>
        <w:t xml:space="preserve">Stamford</w:t>
      </w:r>
    </w:p>
    <w:p>
      <w:r>
        <w:t xml:space="preserve">Steady and appreciating (+4.2%), with a mill rate that makes it more financially efficient than it first appears. The 23.50 mill rate means a $730K Stamford home generates less in annual taxes than a $487K West Hartford home. Primary driver: NYC-proximate buyers seeking the best commute time in Connecticut (55 minutes to Grand Central).</w:t>
      </w:r>
    </w:p>
    <w:p/>
    <w:p>
      <w:pPr>
        <w:pStyle w:val="Heading3"/>
      </w:pPr>
      <w:r>
        <w:t xml:space="preserve">Norwalk</w:t>
      </w:r>
    </w:p>
    <w:p>
      <w:r>
        <w:rPr>
          <w:b/>
          <w:bCs/>
        </w:rPr>
        <w:t xml:space="preserve">The fastest-appreciating LGBTQ market in our analysis</w:t>
      </w:r>
      <w:r>
        <w:t xml:space="preserve"> at +12.8% year over year. The combination of South Norwalk's arts scene, Metro-North access, and a mill rate similar to Stamford is driving sustained demand. At 32 days on market, good homes are going fast. Buyers watching Norwalk closely are ahead of the trend.</w:t>
      </w:r>
    </w:p>
    <w:p/>
    <w:p>
      <w:pPr>
        <w:pStyle w:val="Heading3"/>
      </w:pPr>
      <w:r>
        <w:t xml:space="preserve">Middletown</w:t>
      </w:r>
    </w:p>
    <w:p>
      <w:r>
        <w:t xml:space="preserve">Connecticut's most accessible LGBTQ market by purchase price. Wesleyan University creates a progressive community environment, and the central location provides practical access to both Hartford and New Haven. +7.7% appreciation indicates a market that is discovering itself.</w:t>
      </w:r>
    </w:p>
    <w:p/>
    <w:p>
      <w:pPr>
        <w:pStyle w:val="Heading3"/>
      </w:pPr>
      <w:r>
        <w:t xml:space="preserve">Glastonbury</w:t>
      </w:r>
    </w:p>
    <w:p>
      <w:r>
        <w:t xml:space="preserve">The fastest market in our analysis: 7 days to pending. Well-priced homes in Glastonbury are under contract almost immediately. Strong schools, growing LGBTQ family presence, and a more moderate mill rate than West Hartford are driving this.</w:t>
      </w:r>
    </w:p>
    <w:p/>
    <w:p>
      <w:pPr>
        <w:pStyle w:val="Heading3"/>
      </w:pPr>
      <w:r>
        <w:t xml:space="preserve">Stonington (Shoreline)</w:t>
      </w:r>
    </w:p>
    <w:p>
      <w:r>
        <w:t xml:space="preserve">Connecticut's high-end coastal LGBTQ market. 82 days on market reflects the more selective buyer pool at the $875K price point — not weakness, just a smaller universe of buyers. The mill rate of 23.00 is favorable for a coastal property.</w:t>
      </w:r>
    </w:p>
    <w:p/>
    <w:p>
      <w:pPr>
        <w:pStyle w:val="Heading3"/>
      </w:pPr>
      <w:r>
        <w:t xml:space="preserve">Hartford</w:t>
      </w:r>
    </w:p>
    <w:p>
      <w:r>
        <w:t xml:space="preserve">The fastest-appreciating market by percentage (+14.5%) — but buyers must account for Connecticut's highest mill rate (68.95). The all-in monthly cost on a $315,000 Hartford home can exceed that of a more expensive home in a lower-rate town. Hartford rewards early buyers willing to accept urban trade-offs.</w:t>
      </w:r>
    </w:p>
    <w:p/>
    <w:p>
      <w:r>
        <w:t xml:space="preserve">---</w:t>
      </w:r>
    </w:p>
    <w:p/>
    <w:p>
      <w:pPr>
        <w:pStyle w:val="Heading2"/>
      </w:pPr>
      <w:r>
        <w:t xml:space="preserve">The LGBTQ Buyer Profile in Connecticut: 2026</w:t>
      </w:r>
    </w:p>
    <w:p/>
    <w:p>
      <w:r>
        <w:rPr>
          <w:b/>
          <w:bCs/>
        </w:rPr>
        <w:t xml:space="preserve">Where buyers are coming from:</w:t>
      </w:r>
    </w:p>
    <w:p>
      <w:pPr>
        <w:pStyle w:val="ListParagraph"/>
        <w:numPr>
          <w:ilvl w:val="0"/>
          <w:numId w:val="1"/>
        </w:numPr>
      </w:pPr>
      <w:r>
        <w:t xml:space="preserve">New York City metro area (largest single source)</w:t>
      </w:r>
    </w:p>
    <w:p>
      <w:pPr>
        <w:pStyle w:val="ListParagraph"/>
        <w:numPr>
          <w:ilvl w:val="0"/>
          <w:numId w:val="1"/>
        </w:numPr>
      </w:pPr>
      <w:r>
        <w:t xml:space="preserve">Boston area</w:t>
      </w:r>
    </w:p>
    <w:p>
      <w:pPr>
        <w:pStyle w:val="ListParagraph"/>
        <w:numPr>
          <w:ilvl w:val="0"/>
          <w:numId w:val="1"/>
        </w:numPr>
      </w:pPr>
      <w:r>
        <w:t xml:space="preserve">In-state relocations (Hartford, New Haven → suburbs)</w:t>
      </w:r>
    </w:p>
    <w:p>
      <w:pPr>
        <w:pStyle w:val="ListParagraph"/>
        <w:numPr>
          <w:ilvl w:val="0"/>
          <w:numId w:val="1"/>
        </w:numPr>
      </w:pPr>
      <w:r>
        <w:t xml:space="preserve">Remote-work-enabled relocations from further markets</w:t>
      </w:r>
    </w:p>
    <w:p/>
    <w:p>
      <w:r>
        <w:rPr>
          <w:b/>
          <w:bCs/>
        </w:rPr>
        <w:t xml:space="preserve">Primary motivations:</w:t>
      </w:r>
    </w:p>
    <w:p>
      <w:r>
        <w:t xml:space="preserve">1. More space and outdoor access for the price (vs. NYC)</w:t>
      </w:r>
    </w:p>
    <w:p>
      <w:r>
        <w:t xml:space="preserve">2. Strong LGBTQ legal protections and established community</w:t>
      </w:r>
    </w:p>
    <w:p>
      <w:r>
        <w:t xml:space="preserve">3. Connecticut-specific first-time buyer programs (CHFA Time To Own)</w:t>
      </w:r>
    </w:p>
    <w:p>
      <w:r>
        <w:t xml:space="preserve">4. Proximity to NYC for hybrid work</w:t>
      </w:r>
    </w:p>
    <w:p/>
    <w:p>
      <w:r>
        <w:rPr>
          <w:b/>
          <w:bCs/>
        </w:rPr>
        <w:t xml:space="preserve">Price concentration:</w:t>
      </w:r>
      <w:r>
        <w:t xml:space="preserve"> The highest volume of LGBTQ buyer activity is in the </w:t>
      </w:r>
      <w:r>
        <w:rPr>
          <w:b/>
          <w:bCs/>
        </w:rPr>
        <w:t xml:space="preserve">$350,000–$600,000</w:t>
      </w:r>
      <w:r>
        <w:t xml:space="preserve"> range — aligning with Middletown, West Hartford, New Haven, and Norwalk market depths.</w:t>
      </w:r>
    </w:p>
    <w:p/>
    <w:p>
      <w:r>
        <w:t xml:space="preserve">---</w:t>
      </w:r>
    </w:p>
    <w:p/>
    <w:p>
      <w:pPr>
        <w:pStyle w:val="Heading2"/>
      </w:pPr>
      <w:r>
        <w:t xml:space="preserve">5 Key Trends Shaping Connecticut's LGBTQ Market in 2026</w:t>
      </w:r>
    </w:p>
    <w:p/>
    <w:p>
      <w:pPr>
        <w:pStyle w:val="Heading3"/>
      </w:pPr>
      <w:r>
        <w:t xml:space="preserve">1. Fairfield County Is Recapturing LGBTQ NYC Transplants</w:t>
      </w:r>
    </w:p>
    <w:p>
      <w:r>
        <w:t xml:space="preserve">Stamford and Norwalk's combination of low mill rates, Metro-North access, and active LGBTQ community infrastructure is making Fairfield County increasingly competitive with Hartford County for NYC relocators. The math on total monthly cost often favors Fairfield.</w:t>
      </w:r>
    </w:p>
    <w:p/>
    <w:p>
      <w:pPr>
        <w:pStyle w:val="Heading3"/>
      </w:pPr>
      <w:r>
        <w:t xml:space="preserve">2. The CHFA Time To Own Injection Is Material</w:t>
      </w:r>
    </w:p>
    <w:p>
      <w:r>
        <w:t xml:space="preserve">The CT State Bond Commission authorized an additional $10 million in Time To Own funds on May 29, 2026, bringing available funding to over $33 million. For LGBTQ first-time buyers — who statistically face higher rates of financial discrimination and delayed wealth accumulation — this program directly addresses the down payment barrier. See our full </w:t>
      </w:r>
      <w:r>
        <w:t xml:space="preserve">CHFA loans in Connecticut guide</w:t>
      </w:r>
      <w:r>
        <w:t xml:space="preserve">.</w:t>
      </w:r>
    </w:p>
    <w:p/>
    <w:p>
      <w:pPr>
        <w:pStyle w:val="Heading3"/>
      </w:pPr>
      <w:r>
        <w:t xml:space="preserve">3. Glastonbury and Norwalk Are Outperforming</w:t>
      </w:r>
    </w:p>
    <w:p>
      <w:r>
        <w:t xml:space="preserve">Both markets are showing faster appreciation or faster time-to-pending than established leaders. Buyers watching these markets in 2026 are ahead of the trend.</w:t>
      </w:r>
    </w:p>
    <w:p/>
    <w:p>
      <w:pPr>
        <w:pStyle w:val="Heading3"/>
      </w:pPr>
      <w:r>
        <w:t xml:space="preserve">4. The Shoreline Is Attracting Remote-Work Buyers</w:t>
      </w:r>
    </w:p>
    <w:p>
      <w:r>
        <w:t xml:space="preserve">Mystic, Stonington, and the Connecticut River Valley have seen increased LGBTQ buyer interest from fully remote workers who no longer need Hartford or NYC proximity. This is a structural shift, not a temporary trend.</w:t>
      </w:r>
    </w:p>
    <w:p/>
    <w:p>
      <w:pPr>
        <w:pStyle w:val="Heading3"/>
      </w:pPr>
      <w:r>
        <w:t xml:space="preserve">5. Property Tax Awareness Is Rising</w:t>
      </w:r>
    </w:p>
    <w:p>
      <w:r>
        <w:t xml:space="preserve">More LGBTQ buyers are making town decisions based on total monthly carrying cost — not just purchase price. The result: increasing demand in lower-mill-rate towns (Norwalk, Stamford, Glastonbury) relative to high-rate markets at similar price points. Our </w:t>
      </w:r>
      <w:r>
        <w:t xml:space="preserve">Connecticut property taxes by town guide</w:t>
      </w:r>
      <w:r>
        <w:t xml:space="preserve"> shows the complete picture.</w:t>
      </w:r>
    </w:p>
    <w:p/>
    <w:p>
      <w:r>
        <w:t xml:space="preserve">---</w:t>
      </w:r>
    </w:p>
    <w:p/>
    <w:p>
      <w:pPr>
        <w:pStyle w:val="Heading2"/>
      </w:pPr>
      <w:r>
        <w:t xml:space="preserve">What This Means for LGBTQ Buyers in 2026</w:t>
      </w:r>
    </w:p>
    <w:p/>
    <w:p>
      <w:r>
        <w:rPr>
          <w:b/>
          <w:bCs/>
        </w:rPr>
        <w:t xml:space="preserve">First-time buyers:</w:t>
      </w:r>
      <w:r>
        <w:t xml:space="preserve"> The CHFA Time To Own program has fresh funding and can cover up to $50,000 in down payment and closing costs. Act before funding depletes.</w:t>
      </w:r>
    </w:p>
    <w:p/>
    <w:p>
      <w:r>
        <w:rPr>
          <w:b/>
          <w:bCs/>
        </w:rPr>
        <w:t xml:space="preserve">NYC transplants:</w:t>
      </w:r>
      <w:r>
        <w:t xml:space="preserve"> Run the total monthly cost calculation — mortgage plus taxes plus insurance — for your target towns before choosing based on purchase price alone. Norwalk and Stamford frequently come out ahead of West Hartford on total cost.</w:t>
      </w:r>
    </w:p>
    <w:p/>
    <w:p>
      <w:r>
        <w:rPr>
          <w:b/>
          <w:bCs/>
        </w:rPr>
        <w:t xml:space="preserve">Market watchers:</w:t>
      </w:r>
      <w:r>
        <w:t xml:space="preserve"> Glastonbury's 7-day-to-pending and Norwalk's +12.8% appreciation signal real momentum. Buyers who wait are unlikely to find better conditions.</w:t>
      </w:r>
    </w:p>
    <w:p/>
    <w:p>
      <w:r>
        <w:rPr>
          <w:b/>
          <w:bCs/>
        </w:rPr>
        <w:t xml:space="preserve">Shoreline buyers:</w:t>
      </w:r>
      <w:r>
        <w:t xml:space="preserve"> The remote-work shift is real. If you don't need to commute, the shoreline offers exceptional quality of life at price points that are still accessible relative to coastal markets in Rhode Island or Massachusetts.</w:t>
      </w:r>
    </w:p>
    <w:p/>
    <w:p>
      <w:r>
        <w:t xml:space="preserve">---</w:t>
      </w:r>
    </w:p>
    <w:p/>
    <w:p>
      <w:pPr>
        <w:pStyle w:val="Heading2"/>
      </w:pPr>
      <w:r>
        <w:t xml:space="preserve">What This Means for LGBTQ Sellers in 2026</w:t>
      </w:r>
    </w:p>
    <w:p/>
    <w:p>
      <w:r>
        <w:rPr>
          <w:b/>
          <w:bCs/>
        </w:rPr>
        <w:t xml:space="preserve">West Hartford and Middletown:</w:t>
      </w:r>
      <w:r>
        <w:t xml:space="preserve"> Strong seller markets despite slight normalization. 23 and 38 days on market means well-priced homes move.</w:t>
      </w:r>
    </w:p>
    <w:p/>
    <w:p>
      <w:r>
        <w:rPr>
          <w:b/>
          <w:bCs/>
        </w:rPr>
        <w:t xml:space="preserve">Norwalk:</w:t>
      </w:r>
      <w:r>
        <w:t xml:space="preserve"> The fastest-appreciating market in our analysis. If you've owned for 3+ years, you've likely seen significant appreciation.</w:t>
      </w:r>
    </w:p>
    <w:p/>
    <w:p>
      <w:r>
        <w:rPr>
          <w:b/>
          <w:bCs/>
        </w:rPr>
        <w:t xml:space="preserve">Glastonbury:</w:t>
      </w:r>
      <w:r>
        <w:t xml:space="preserve"> Exceptional seller's market. Price correctly and expect immediate offers.</w:t>
      </w:r>
    </w:p>
    <w:p/>
    <w:p>
      <w:r>
        <w:rPr>
          <w:b/>
          <w:bCs/>
        </w:rPr>
        <w:t xml:space="preserve">Shoreline:</w:t>
      </w:r>
      <w:r>
        <w:t xml:space="preserve"> Slower but stable. Stonington's 82 days means pricing carefully is essential — the buyer pool is smaller and more discerning.</w:t>
      </w:r>
    </w:p>
    <w:p/>
    <w:p>
      <w:r>
        <w:t xml:space="preserve">---</w:t>
      </w:r>
    </w:p>
    <w:p/>
    <w:p>
      <w:pPr>
        <w:pStyle w:val="Heading2"/>
      </w:pPr>
      <w:r>
        <w:t xml:space="preserve">Frequently Asked Questions</w:t>
      </w:r>
    </w:p>
    <w:p/>
    <w:p>
      <w:r>
        <w:rPr>
          <w:b/>
          <w:bCs/>
        </w:rPr>
        <w:t xml:space="preserve">Is Connecticut a good state for LGBTQ real estate in 2026?</w:t>
      </w:r>
    </w:p>
    <w:p>
      <w:r>
        <w:t xml:space="preserve">Yes. Connecticut ranked #1 nationally in LGBTQ real estate search volume, has had statewide housing protections since 1991, and multiple markets are appreciating at 7–14% year over year. The combination of legal protection and market strength is strong.</w:t>
      </w:r>
    </w:p>
    <w:p/>
    <w:p>
      <w:r>
        <w:rPr>
          <w:b/>
          <w:bCs/>
        </w:rPr>
        <w:t xml:space="preserve">Which Connecticut town is appreciating fastest in 2026?</w:t>
      </w:r>
    </w:p>
    <w:p>
      <w:r>
        <w:t xml:space="preserve">Hartford leads by percentage at +14.5%, but its high mill rate means all-in costs are complex. Among practical LGBTQ buyer targets, Norwalk leads at +12.8% with a sustainable buyer demand profile.</w:t>
      </w:r>
    </w:p>
    <w:p/>
    <w:p>
      <w:r>
        <w:rPr>
          <w:b/>
          <w:bCs/>
        </w:rPr>
        <w:t xml:space="preserve">Which CT market has the fastest time to close?</w:t>
      </w:r>
    </w:p>
    <w:p>
      <w:r>
        <w:t xml:space="preserve">Glastonbury at 7 days to pending. Well-priced homes there are under contract almost immediately.</w:t>
      </w:r>
    </w:p>
    <w:p/>
    <w:p>
      <w:r>
        <w:rPr>
          <w:b/>
          <w:bCs/>
        </w:rPr>
        <w:t xml:space="preserve">Is 2026 a buyer's or seller's market in Connecticut?</w:t>
      </w:r>
    </w:p>
    <w:p>
      <w:r>
        <w:t xml:space="preserve">Most of Connecticut favors sellers in 2026, particularly in the $300K–$600K range. Some Fairfield County luxury price points have softened. The shoreline is more balanced.</w:t>
      </w:r>
    </w:p>
    <w:p/>
    <w:p>
      <w:r>
        <w:rPr>
          <w:b/>
          <w:bCs/>
        </w:rPr>
        <w:t xml:space="preserve">What programs are available for LGBTQ first-time buyers in Connecticut?</w:t>
      </w:r>
    </w:p>
    <w:p>
      <w:r>
        <w:t xml:space="preserve">CHFA's Time To Own program offers up to $50,000 in forgivable down payment assistance. As of June 2026, over $33 million remains available. See our </w:t>
      </w:r>
      <w:r>
        <w:t xml:space="preserve">down payment assistance guide</w:t>
      </w:r>
      <w:r>
        <w:t xml:space="preserve"> for the complete picture.</w:t>
      </w:r>
    </w:p>
    <w:p/>
    <w:p>
      <w:r>
        <w:t xml:space="preserve">---</w:t>
      </w:r>
    </w:p>
    <w:p/>
    <w:p>
      <w:pPr>
        <w:pStyle w:val="Heading2"/>
      </w:pPr>
      <w:r>
        <w:t xml:space="preserve">Your Connecticut LGBTQ Real Estate Team</w:t>
      </w:r>
    </w:p>
    <w:p/>
    <w:p>
      <w:r>
        <w:t xml:space="preserve">We publish this data because informed buyers and sellers make better decisions. If you want personalized market analysis for your specific situation — whether you're buying, selling, or just exploring Connecticut — our team is here to run the numbers with you.</w:t>
      </w:r>
    </w:p>
    <w:p/>
    <w:p>
      <w:r>
        <w:t xml:space="preserve">Request a Market Analysis</w:t>
      </w:r>
      <w:r>
        <w:t xml:space="preserve"> | </w:t>
      </w:r>
      <w:r>
        <w:t xml:space="preserve">Connecticut Property Taxes by Town</w:t>
      </w:r>
      <w:r>
        <w:t xml:space="preserve"> | </w:t>
      </w:r>
      <w:r>
        <w:t xml:space="preserve">Best LGBTQ Towns in Connecticut</w:t>
      </w:r>
    </w:p>
    <w:p/>
    <w:p>
      <w:r>
        <w:t xml:space="preserve">---</w:t>
      </w:r>
    </w:p>
    <w:p/>
    <w:p>
      <w:r>
        <w:rPr>
          <w:i/>
          <w:iCs/>
        </w:rPr>
        <w:t xml:space="preserve">Market data: Redfin, Zillow, Realtor.com (Q4 2025–Q1 2026). Mill rates: CT OPM FY 2025–2026. CHFA data: June 2026. HRC State Equality Index 2025. This report is for informational purposes and does not constitute financial or investment advice.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2026-06-06T16:05:08.346Z</dcterms:created>
  <dcterms:modified xsi:type="dcterms:W3CDTF">2026-06-06T16:05:08.346Z</dcterms:modified>
</cp:coreProperties>
</file>

<file path=docProps/custom.xml><?xml version="1.0" encoding="utf-8"?>
<Properties xmlns="http://schemas.openxmlformats.org/officeDocument/2006/custom-properties" xmlns:vt="http://schemas.openxmlformats.org/officeDocument/2006/docPropsVTypes"/>
</file>