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F313DAB" w14:textId="77777777" w:rsidR="004F2A8B" w:rsidRPr="00931701" w:rsidRDefault="004F2A8B" w:rsidP="3D28A338">
            <w:pPr>
              <w:jc w:val="both"/>
              <w:rPr>
                <w:rFonts w:eastAsiaTheme="majorEastAsia"/>
                <w:color w:val="767171" w:themeColor="background2" w:themeShade="80"/>
                <w:sz w:val="24"/>
                <w:szCs w:val="24"/>
              </w:rPr>
            </w:pPr>
            <w:r>
              <w:rPr>
                <w:rFonts w:ascii="Calibri" w:hAnsi="Calibri"/>
                <w:b w:val="0"/>
                <w:color w:val="000000"/>
                <w:sz w:val="24"/>
              </w:rPr>
              <w:t>Hemos cumplido la mayoría de las actividades, pero algunas tomaron más tiempo de lo planificado. El backend, el escritorio y el mapa están completos, y el flujo cámara, backend, escritorio y mapa funciona. Se retrasaron la medición de falsas alarmas y la calibración del modelo de riesgo. Facilitó el trabajo el uso de herramientas libres, los ciclos semanales y la experiencia previa en Python, FastAPI y SQL. Lo dificultó el plazo corto, la falta de video real sin fuego y las alertas repetidas de la cámara.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106E7A8" w14:textId="77777777" w:rsidR="004F2A8B" w:rsidRPr="003B466F" w:rsidRDefault="004F2A8B" w:rsidP="3D28A338">
            <w:pPr>
              <w:jc w:val="both"/>
              <w:rPr>
                <w:rFonts w:eastAsiaTheme="majorEastAsia"/>
                <w:color w:val="767171" w:themeColor="background2" w:themeShade="80"/>
                <w:sz w:val="24"/>
                <w:szCs w:val="24"/>
              </w:rPr>
            </w:pPr>
            <w:r>
              <w:rPr>
                <w:rFonts w:ascii="Calibri" w:hAnsi="Calibri"/>
                <w:b w:val="0"/>
                <w:color w:val="000000"/>
                <w:sz w:val="24"/>
              </w:rPr>
              <w:t>Las alertas repetidas las abordamos con confirmación en varios fotogramas y olvidando el estado tras unos minutos sin detección. Para las falsas alarmas conseguiremos videos de calle, atardecer y luces naranjas y mediremos con ellos. El modelo de riesgo, que tiene rendimiento bajo (AUC-PR cercano a 0,20), se calibró con Valparaíso 2024 y se mantiene la propagación por reglas como respaldo. Para el plazo, definimos el congelamiento de funcionalidades el 30 de octubre y pasamos a trabajo futuro lo que no es esencial.</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EAFB452" w14:textId="7207A9F2" w:rsidR="004F2A8B" w:rsidRPr="003B466F" w:rsidRDefault="004F2A8B" w:rsidP="3D28A338">
            <w:pPr>
              <w:jc w:val="both"/>
              <w:rPr>
                <w:rFonts w:eastAsiaTheme="majorEastAsia"/>
                <w:color w:val="767171" w:themeColor="background2" w:themeShade="80"/>
                <w:sz w:val="24"/>
                <w:szCs w:val="24"/>
              </w:rPr>
            </w:pPr>
            <w:r>
              <w:rPr>
                <w:rFonts w:ascii="Calibri" w:hAnsi="Calibri"/>
                <w:b w:val="0"/>
                <w:color w:val="000000"/>
                <w:sz w:val="24"/>
              </w:rPr>
              <w:t>Destaco que el backend y las pruebas están sólidos (79 pruebas pytest, 21 de 26 casos ejecutados sin fallas) y que integramos los cuatro componentes. Para mejorar, debo estimar mejor los tiempos, reforzar la seguridad (HTTPS, cambio de contraseña de administrador) y documentar con más constancia mientras desarrollo.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1670D69E" w14:textId="77777777" w:rsidR="004F2A8B" w:rsidRPr="003B466F" w:rsidRDefault="004F2A8B" w:rsidP="3D28A338">
            <w:pPr>
              <w:jc w:val="both"/>
              <w:rPr>
                <w:rFonts w:eastAsiaTheme="majorEastAsia"/>
                <w:color w:val="767171" w:themeColor="background2" w:themeShade="80"/>
                <w:sz w:val="24"/>
                <w:szCs w:val="24"/>
              </w:rPr>
            </w:pPr>
            <w:r>
              <w:rPr>
                <w:rFonts w:ascii="Calibri" w:hAnsi="Calibri"/>
                <w:b w:val="0"/>
                <w:color w:val="000000"/>
                <w:sz w:val="24"/>
              </w:rPr>
              <w:t>Me queda la duda de cuánto detalle debemos mostrar en la memoria sobre los modelos de riesgo, dado su rendimiento limitado. Quisiera preguntarle al docente si es mejor presentarlos como apoyo experimental o como parte central del sistema, y si podemos presentar la aplicación móvil como trabajo futuro.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B25577F" w14:textId="77777777" w:rsidR="004F2A8B" w:rsidRDefault="004F2A8B" w:rsidP="3D28A338">
            <w:pPr>
              <w:jc w:val="both"/>
              <w:rPr>
                <w:rFonts w:eastAsiaTheme="majorEastAsia"/>
                <w:color w:val="767171" w:themeColor="background2" w:themeShade="80"/>
                <w:sz w:val="24"/>
                <w:szCs w:val="24"/>
              </w:rPr>
            </w:pPr>
            <w:r>
              <w:rPr>
                <w:rFonts w:ascii="Calibri" w:hAnsi="Calibri"/>
                <w:b w:val="0"/>
                <w:color w:val="000000"/>
                <w:sz w:val="24"/>
              </w:rPr>
              <w:t>Por ahora la distribución funciona: Benjamín lleva la cámara, la ubicación de la cámara, los formularios y el entrenamiento de modelos, y yo el backend, el escritorio, el mapa y la documentación. Creo que debemos asignar en conjunto las pruebas de integración y la presentación, y que yo ayude con el entrenamiento usando mi GPU, porque la capacidad de entrenar en la nube es limitada.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4F1699EE" w14:textId="77777777" w:rsidR="004F2A8B" w:rsidRDefault="004F2A8B" w:rsidP="3D28A338">
            <w:pPr>
              <w:jc w:val="both"/>
              <w:rPr>
                <w:rFonts w:eastAsiaTheme="majorEastAsia"/>
                <w:color w:val="767171" w:themeColor="background2" w:themeShade="80"/>
                <w:sz w:val="24"/>
                <w:szCs w:val="24"/>
              </w:rPr>
            </w:pPr>
            <w:r>
              <w:rPr>
                <w:rFonts w:ascii="Calibri" w:hAnsi="Calibri"/>
                <w:b w:val="0"/>
                <w:color w:val="000000"/>
                <w:sz w:val="24"/>
              </w:rPr>
              <w:t>Evaluamos el trabajo en grupo como bueno: tenemos roles claros, validamos las decisiones de arquitectura juntos y nos coordinamos por mensajes y reuniones. Destacamos la complementariedad de habilidades. Podemos mejorar la sincronización de entregas entre componentes y definir con más anticipación qué archivos y datos necesita cada uno del otro.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