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5D" w:rsidRDefault="001122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Les chaînes de caractères (comme </w:t>
      </w:r>
      <w:proofErr w:type="spellStart"/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</w:rPr>
        <w:t>name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</w:rPr>
        <w:t>address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</w:rPr>
        <w:t>phoneNumber</w:t>
      </w:r>
      <w:proofErr w:type="spellEnd"/>
      <w:r>
        <w:rPr>
          <w:rFonts w:ascii="Segoe UI" w:hAnsi="Segoe UI" w:cs="Segoe UI"/>
          <w:color w:val="374151"/>
        </w:rPr>
        <w:t xml:space="preserve">) sont copiées dans les attributs correspondants de la structure à l'aide de </w:t>
      </w:r>
      <w:proofErr w:type="spellStart"/>
      <w:r>
        <w:rPr>
          <w:rStyle w:val="CodeHTML"/>
          <w:rFonts w:eastAsiaTheme="minorHAnsi"/>
          <w:b/>
          <w:bCs/>
          <w:sz w:val="21"/>
          <w:szCs w:val="21"/>
          <w:bdr w:val="single" w:sz="2" w:space="0" w:color="D9D9E3" w:frame="1"/>
        </w:rPr>
        <w:t>strncpy</w:t>
      </w:r>
      <w:proofErr w:type="spellEnd"/>
      <w:r>
        <w:rPr>
          <w:rFonts w:ascii="Segoe UI" w:hAnsi="Segoe UI" w:cs="Segoe UI"/>
          <w:color w:val="374151"/>
        </w:rPr>
        <w:t xml:space="preserve"> pour éviter tout dépassement de mémoire.</w:t>
      </w:r>
    </w:p>
    <w:p w:rsidR="001122B0" w:rsidRDefault="001122B0">
      <w:pPr>
        <w:rPr>
          <w:rFonts w:ascii="Segoe UI" w:hAnsi="Segoe UI" w:cs="Segoe UI"/>
          <w:color w:val="374151"/>
        </w:rPr>
      </w:pPr>
    </w:p>
    <w:p w:rsidR="001122B0" w:rsidRDefault="001122B0" w:rsidP="001122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proofErr w:type="spellStart"/>
      <w:proofErr w:type="gram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const</w:t>
      </w:r>
      <w:proofErr w:type="spellEnd"/>
      <w:proofErr w:type="gramEnd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 xml:space="preserve"> char*</w:t>
      </w:r>
      <w:r>
        <w:rPr>
          <w:rFonts w:ascii="Segoe UI" w:hAnsi="Segoe UI" w:cs="Segoe UI"/>
          <w:color w:val="374151"/>
          <w:sz w:val="22"/>
          <w:szCs w:val="22"/>
        </w:rPr>
        <w:t xml:space="preserve"> est une manière de spécifier que ces pointeurs pointent vers des chaînes de caractères constantes, et cela a quelques implications importantes :</w:t>
      </w:r>
    </w:p>
    <w:p w:rsidR="001122B0" w:rsidRDefault="001122B0" w:rsidP="001122B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lev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Interdiction de modification :</w:t>
      </w:r>
      <w:r>
        <w:rPr>
          <w:rFonts w:ascii="Segoe UI" w:hAnsi="Segoe UI" w:cs="Segoe UI"/>
          <w:color w:val="374151"/>
          <w:sz w:val="22"/>
          <w:szCs w:val="22"/>
        </w:rPr>
        <w:t xml:space="preserve"> La fonction </w:t>
      </w:r>
      <w:proofErr w:type="spell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createEmployee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 ne pourra pas modifier directement le contenu des chaînes de caractères pointées par </w:t>
      </w:r>
      <w:proofErr w:type="spell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name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, </w:t>
      </w:r>
      <w:proofErr w:type="spell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address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 xml:space="preserve">, et </w:t>
      </w:r>
      <w:proofErr w:type="spell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phoneNumber</w:t>
      </w:r>
      <w:proofErr w:type="spellEnd"/>
      <w:r>
        <w:rPr>
          <w:rFonts w:ascii="Segoe UI" w:hAnsi="Segoe UI" w:cs="Segoe UI"/>
          <w:color w:val="374151"/>
          <w:sz w:val="22"/>
          <w:szCs w:val="22"/>
        </w:rPr>
        <w:t>. Cela est souvent utilisé pour indiquer que ces valeurs ne doivent pas être modifiées à l'intérieur de la fonction.</w:t>
      </w:r>
    </w:p>
    <w:p w:rsidR="001122B0" w:rsidRDefault="001122B0" w:rsidP="001122B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lev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Compatibilité :</w:t>
      </w:r>
      <w:r>
        <w:rPr>
          <w:rFonts w:ascii="Segoe UI" w:hAnsi="Segoe UI" w:cs="Segoe UI"/>
          <w:color w:val="374151"/>
          <w:sz w:val="22"/>
          <w:szCs w:val="22"/>
        </w:rPr>
        <w:t xml:space="preserve"> Utiliser </w:t>
      </w:r>
      <w:proofErr w:type="spellStart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>const</w:t>
      </w:r>
      <w:proofErr w:type="spellEnd"/>
      <w:r>
        <w:rPr>
          <w:rStyle w:val="CodeHTML"/>
          <w:b/>
          <w:bCs/>
          <w:color w:val="374151"/>
          <w:sz w:val="19"/>
          <w:szCs w:val="19"/>
          <w:bdr w:val="single" w:sz="2" w:space="0" w:color="D9D9E3" w:frame="1"/>
        </w:rPr>
        <w:t xml:space="preserve"> char*</w:t>
      </w:r>
      <w:r>
        <w:rPr>
          <w:rFonts w:ascii="Segoe UI" w:hAnsi="Segoe UI" w:cs="Segoe UI"/>
          <w:color w:val="374151"/>
          <w:sz w:val="22"/>
          <w:szCs w:val="22"/>
        </w:rPr>
        <w:t xml:space="preserve"> permet également à la fonction de recevoir des chaînes de caractères constantes ou des pointeurs vers des chaînes de caractères modifiables sans problème. Cela rend la fonction plus flexible.</w:t>
      </w:r>
    </w:p>
    <w:p w:rsidR="001122B0" w:rsidRDefault="001122B0" w:rsidP="001122B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22"/>
          <w:szCs w:val="22"/>
        </w:rPr>
      </w:pPr>
      <w:r>
        <w:rPr>
          <w:rStyle w:val="lev"/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Sécurité :</w:t>
      </w:r>
      <w:r>
        <w:rPr>
          <w:rFonts w:ascii="Segoe UI" w:hAnsi="Segoe UI" w:cs="Segoe UI"/>
          <w:color w:val="374151"/>
          <w:sz w:val="22"/>
          <w:szCs w:val="22"/>
        </w:rPr>
        <w:t xml:space="preserve"> En spécifiant que la fonction ne modifie pas les chaînes de caractères passées en paramètres, cela peut aider à éviter des erreurs potentielles de modification non intentionnelles.</w:t>
      </w:r>
    </w:p>
    <w:p w:rsidR="001122B0" w:rsidRDefault="001122B0"/>
    <w:p w:rsidR="001122B0" w:rsidRDefault="001122B0">
      <w:r>
        <w:t xml:space="preserve">Employer ** </w:t>
      </w:r>
      <w:proofErr w:type="spellStart"/>
      <w:r>
        <w:t>head</w:t>
      </w:r>
      <w:proofErr w:type="spellEnd"/>
    </w:p>
    <w:p w:rsidR="001122B0" w:rsidRPr="001122B0" w:rsidRDefault="001122B0" w:rsidP="001122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1122B0">
        <w:rPr>
          <w:rFonts w:ascii="Segoe UI" w:eastAsia="Times New Roman" w:hAnsi="Segoe UI" w:cs="Segoe UI"/>
          <w:color w:val="374151"/>
          <w:lang w:eastAsia="fr-FR"/>
        </w:rPr>
        <w:t>L'objectif principal de cette fonction est d'ajouter un nouvel employé à la liste, et cela peut nécessiter la modification de la tête de la liste si la liste est vide ou si le nouvel employé doit devenir le premier de la liste.</w:t>
      </w:r>
    </w:p>
    <w:p w:rsidR="001122B0" w:rsidRPr="001122B0" w:rsidRDefault="001122B0" w:rsidP="001122B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1122B0">
        <w:rPr>
          <w:rFonts w:ascii="Segoe UI" w:eastAsia="Times New Roman" w:hAnsi="Segoe UI" w:cs="Segoe UI"/>
          <w:color w:val="374151"/>
          <w:lang w:eastAsia="fr-FR"/>
        </w:rPr>
        <w:t xml:space="preserve">Pour modifier la tête de la liste (c'est-à-dire le pointeur vers le premier élément de la liste), la fonction doit recevoir un pointeur vers ce pointeur. D'où l'utilisation de </w:t>
      </w:r>
      <w:proofErr w:type="spellStart"/>
      <w:r w:rsidRPr="001122B0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>Employee</w:t>
      </w:r>
      <w:proofErr w:type="spellEnd"/>
      <w:r w:rsidRPr="001122B0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 xml:space="preserve">** </w:t>
      </w:r>
      <w:proofErr w:type="spellStart"/>
      <w:r w:rsidRPr="001122B0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>head</w:t>
      </w:r>
      <w:proofErr w:type="spellEnd"/>
      <w:r w:rsidRPr="001122B0">
        <w:rPr>
          <w:rFonts w:ascii="Segoe UI" w:eastAsia="Times New Roman" w:hAnsi="Segoe UI" w:cs="Segoe UI"/>
          <w:color w:val="374151"/>
          <w:lang w:eastAsia="fr-FR"/>
        </w:rPr>
        <w:t>.</w:t>
      </w:r>
    </w:p>
    <w:p w:rsidR="001122B0" w:rsidRDefault="001122B0"/>
    <w:p w:rsidR="00C47408" w:rsidRPr="00C47408" w:rsidRDefault="00C47408" w:rsidP="00C474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C47408">
        <w:rPr>
          <w:rFonts w:ascii="Segoe UI" w:eastAsia="Times New Roman" w:hAnsi="Segoe UI" w:cs="Segoe UI"/>
          <w:b/>
          <w:bCs/>
          <w:color w:val="374151"/>
          <w:lang w:eastAsia="fr-FR"/>
        </w:rPr>
        <w:t>Ouverture du fichier :</w:t>
      </w:r>
    </w:p>
    <w:p w:rsidR="00C47408" w:rsidRPr="00C47408" w:rsidRDefault="00C47408" w:rsidP="00C4740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lang w:eastAsia="fr-FR"/>
        </w:rPr>
      </w:pPr>
      <w:r w:rsidRPr="00C47408">
        <w:rPr>
          <w:rFonts w:ascii="Segoe UI" w:eastAsia="Times New Roman" w:hAnsi="Segoe UI" w:cs="Segoe UI"/>
          <w:color w:val="374151"/>
          <w:lang w:eastAsia="fr-FR"/>
        </w:rPr>
        <w:t xml:space="preserve">La fonction utilise </w:t>
      </w:r>
      <w:proofErr w:type="spellStart"/>
      <w:r w:rsidRPr="00C47408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>fopen</w:t>
      </w:r>
      <w:proofErr w:type="spellEnd"/>
      <w:r w:rsidRPr="00C47408">
        <w:rPr>
          <w:rFonts w:ascii="Segoe UI" w:eastAsia="Times New Roman" w:hAnsi="Segoe UI" w:cs="Segoe UI"/>
          <w:color w:val="374151"/>
          <w:lang w:eastAsia="fr-FR"/>
        </w:rPr>
        <w:t xml:space="preserve"> pour ouvrir le fichier spécifié par </w:t>
      </w:r>
      <w:proofErr w:type="spellStart"/>
      <w:r w:rsidRPr="00C47408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>filename</w:t>
      </w:r>
      <w:proofErr w:type="spellEnd"/>
      <w:r w:rsidRPr="00C47408">
        <w:rPr>
          <w:rFonts w:ascii="Segoe UI" w:eastAsia="Times New Roman" w:hAnsi="Segoe UI" w:cs="Segoe UI"/>
          <w:color w:val="374151"/>
          <w:lang w:eastAsia="fr-FR"/>
        </w:rPr>
        <w:t xml:space="preserve"> en mode écriture (</w:t>
      </w:r>
      <w:r w:rsidRPr="00C47408">
        <w:rPr>
          <w:rFonts w:ascii="Courier New" w:eastAsia="Times New Roman" w:hAnsi="Courier New" w:cs="Courier New"/>
          <w:b/>
          <w:bCs/>
          <w:color w:val="374151"/>
          <w:sz w:val="19"/>
          <w:lang w:eastAsia="fr-FR"/>
        </w:rPr>
        <w:t>"w"</w:t>
      </w:r>
      <w:r w:rsidRPr="00C47408">
        <w:rPr>
          <w:rFonts w:ascii="Segoe UI" w:eastAsia="Times New Roman" w:hAnsi="Segoe UI" w:cs="Segoe UI"/>
          <w:color w:val="374151"/>
          <w:lang w:eastAsia="fr-FR"/>
        </w:rPr>
        <w:t>). Le mode "w" signifie que le fichier sera créé ou vidé s'il existe déjà.</w:t>
      </w:r>
    </w:p>
    <w:p w:rsidR="00C47408" w:rsidRDefault="00C47408"/>
    <w:sectPr w:rsidR="00C47408" w:rsidSect="00AB2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820D6"/>
    <w:multiLevelType w:val="multilevel"/>
    <w:tmpl w:val="E9A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6518F"/>
    <w:multiLevelType w:val="multilevel"/>
    <w:tmpl w:val="29D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132A3"/>
    <w:multiLevelType w:val="multilevel"/>
    <w:tmpl w:val="E52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22B0"/>
    <w:rsid w:val="001122B0"/>
    <w:rsid w:val="00AB285D"/>
    <w:rsid w:val="00C47408"/>
    <w:rsid w:val="00ED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122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122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2024-02-01T10:17:00Z</dcterms:created>
  <dcterms:modified xsi:type="dcterms:W3CDTF">2024-02-01T11:12:00Z</dcterms:modified>
</cp:coreProperties>
</file>