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5EE1" w14:textId="77777777" w:rsidR="00226350" w:rsidRPr="00DC4974" w:rsidRDefault="009403A8">
      <w:pPr>
        <w:pStyle w:val="Titel"/>
        <w:rPr>
          <w:lang w:val="de-DE"/>
        </w:rPr>
      </w:pPr>
      <w:r w:rsidRPr="00DC4974">
        <w:rPr>
          <w:lang w:val="de-DE"/>
        </w:rPr>
        <w:t>PRT-ART Termin 4 – Scope-Freeze</w:t>
      </w:r>
    </w:p>
    <w:p w14:paraId="6A669C73" w14:textId="77777777" w:rsidR="00226350" w:rsidRPr="00DC4974" w:rsidRDefault="009403A8">
      <w:pPr>
        <w:rPr>
          <w:lang w:val="de-DE"/>
        </w:rPr>
      </w:pPr>
      <w:r w:rsidRPr="00DC4974">
        <w:rPr>
          <w:color w:val="5F6978"/>
          <w:sz w:val="23"/>
          <w:lang w:val="de-DE"/>
        </w:rPr>
        <w:t>Finale Forschungsfrage, Architekturgrenzen und verbindlicher Implementationsumfang</w:t>
      </w:r>
    </w:p>
    <w:p w14:paraId="7D8CE940" w14:textId="77777777" w:rsidR="00226350" w:rsidRDefault="009403A8">
      <w:r>
        <w:rPr>
          <w:color w:val="5F6978"/>
          <w:sz w:val="19"/>
        </w:rPr>
        <w:t xml:space="preserve">Stand: Scope-Freeze </w:t>
      </w:r>
      <w:proofErr w:type="spellStart"/>
      <w:r>
        <w:rPr>
          <w:color w:val="5F6978"/>
          <w:sz w:val="19"/>
        </w:rPr>
        <w:t>nach</w:t>
      </w:r>
      <w:proofErr w:type="spellEnd"/>
      <w:r>
        <w:rPr>
          <w:color w:val="5F6978"/>
          <w:sz w:val="19"/>
        </w:rPr>
        <w:t xml:space="preserve"> Termin 1–3</w:t>
      </w:r>
    </w:p>
    <w:p w14:paraId="21DD37A9" w14:textId="77777777" w:rsidR="00226350" w:rsidRDefault="0022635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226350" w:rsidRPr="00C35634" w14:paraId="358866C8" w14:textId="77777777">
        <w:trPr>
          <w:jc w:val="center"/>
        </w:trPr>
        <w:tc>
          <w:tcPr>
            <w:tcW w:w="946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7FA"/>
            <w:vAlign w:val="center"/>
          </w:tcPr>
          <w:p w14:paraId="3EAD082A" w14:textId="77777777" w:rsidR="00226350" w:rsidRPr="00DC4974" w:rsidRDefault="009403A8">
            <w:pPr>
              <w:spacing w:after="40"/>
              <w:rPr>
                <w:lang w:val="de-DE"/>
              </w:rPr>
            </w:pPr>
            <w:r w:rsidRPr="00DC4974">
              <w:rPr>
                <w:b/>
                <w:color w:val="1E407C"/>
                <w:lang w:val="de-DE"/>
              </w:rPr>
              <w:t>Leitidee</w:t>
            </w:r>
          </w:p>
          <w:p w14:paraId="0F1F0ED3" w14:textId="77777777" w:rsidR="00226350" w:rsidRPr="00DC4974" w:rsidRDefault="009403A8">
            <w:pPr>
              <w:spacing w:after="0"/>
              <w:rPr>
                <w:lang w:val="de-DE"/>
              </w:rPr>
            </w:pPr>
            <w:r w:rsidRPr="00DC4974">
              <w:rPr>
                <w:lang w:val="de-DE"/>
              </w:rPr>
              <w:t xml:space="preserve">PRT-ART ist nicht mehr nur ein </w:t>
            </w:r>
            <w:proofErr w:type="spellStart"/>
            <w:r w:rsidRPr="00DC4974">
              <w:rPr>
                <w:lang w:val="de-DE"/>
              </w:rPr>
              <w:t>trie</w:t>
            </w:r>
            <w:proofErr w:type="spellEnd"/>
            <w:r w:rsidRPr="00DC4974">
              <w:rPr>
                <w:lang w:val="de-DE"/>
              </w:rPr>
              <w:t>-basierter Index. Die eigentliche Forschungsarbeit liegt in einer aktiven Cache-Engine, die Seitentypwahl, Layoutwahl und Value-Ablage bewusst steuert und plattformabhängig misst.</w:t>
            </w:r>
          </w:p>
        </w:tc>
      </w:tr>
    </w:tbl>
    <w:p w14:paraId="4CDBCDFD" w14:textId="77777777" w:rsidR="00226350" w:rsidRPr="00DC4974" w:rsidRDefault="00226350">
      <w:pPr>
        <w:rPr>
          <w:lang w:val="de-DE"/>
        </w:rPr>
      </w:pPr>
    </w:p>
    <w:p w14:paraId="277A39C1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1. Finale Forschungsfrage und Hypothesen</w:t>
      </w:r>
    </w:p>
    <w:p w14:paraId="17066899" w14:textId="77777777" w:rsidR="00226350" w:rsidRPr="00DC4974" w:rsidRDefault="009403A8">
      <w:pPr>
        <w:rPr>
          <w:lang w:val="de-DE"/>
        </w:rPr>
      </w:pPr>
      <w:r w:rsidRPr="00DC4974">
        <w:rPr>
          <w:lang w:val="de-DE"/>
        </w:rPr>
        <w:t>Finale Forschungsfrage:</w:t>
      </w:r>
    </w:p>
    <w:p w14:paraId="6BE773FF" w14:textId="77777777" w:rsidR="00226350" w:rsidRPr="00DC4974" w:rsidRDefault="009403A8">
      <w:pPr>
        <w:ind w:left="360"/>
        <w:rPr>
          <w:lang w:val="de-DE"/>
        </w:rPr>
      </w:pPr>
      <w:r w:rsidRPr="00DC4974">
        <w:rPr>
          <w:b/>
          <w:color w:val="1E407C"/>
          <w:lang w:val="de-DE"/>
        </w:rPr>
        <w:t xml:space="preserve">Wie stark verbessern aktive, explizite cache-aware Layout-, Seitentyp- und Value-Ablageentscheidungen die Leistung </w:t>
      </w:r>
      <w:proofErr w:type="spellStart"/>
      <w:r w:rsidRPr="00DC4974">
        <w:rPr>
          <w:b/>
          <w:color w:val="1E407C"/>
          <w:lang w:val="de-DE"/>
        </w:rPr>
        <w:t>trie</w:t>
      </w:r>
      <w:proofErr w:type="spellEnd"/>
      <w:r w:rsidRPr="00DC4974">
        <w:rPr>
          <w:b/>
          <w:color w:val="1E407C"/>
          <w:lang w:val="de-DE"/>
        </w:rPr>
        <w:t>-basierter Suchbäume gegenüber passiven, statischen Layouts auf Hybrid-CPUs und Sapphire-Rapids-Systemen?</w:t>
      </w:r>
    </w:p>
    <w:p w14:paraId="2959E33E" w14:textId="77777777" w:rsidR="00226350" w:rsidRPr="00DC4974" w:rsidRDefault="009403A8">
      <w:pPr>
        <w:rPr>
          <w:lang w:val="de-DE"/>
        </w:rPr>
      </w:pPr>
      <w:r w:rsidRPr="00DC4974">
        <w:rPr>
          <w:lang w:val="de-DE"/>
        </w:rPr>
        <w:t>Eingefrorene Arbeitshypothesen:</w:t>
      </w:r>
    </w:p>
    <w:p w14:paraId="786F80AF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H1: Eine aktive Cache-Engine verbessert Cache Line </w:t>
      </w:r>
      <w:proofErr w:type="spellStart"/>
      <w:r w:rsidRPr="00DC4974">
        <w:rPr>
          <w:lang w:val="de-DE"/>
        </w:rPr>
        <w:t>Utilization</w:t>
      </w:r>
      <w:proofErr w:type="spellEnd"/>
      <w:r w:rsidRPr="00DC4974">
        <w:rPr>
          <w:lang w:val="de-DE"/>
        </w:rPr>
        <w:t>, Footprint und Laufzeit gegenüber statischen Layouts.</w:t>
      </w:r>
    </w:p>
    <w:p w14:paraId="68A8BE7F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H2: Dense-, </w:t>
      </w:r>
      <w:proofErr w:type="spellStart"/>
      <w:r w:rsidRPr="00DC4974">
        <w:rPr>
          <w:lang w:val="de-DE"/>
        </w:rPr>
        <w:t>Sparse</w:t>
      </w:r>
      <w:proofErr w:type="spellEnd"/>
      <w:r w:rsidRPr="00DC4974">
        <w:rPr>
          <w:lang w:val="de-DE"/>
        </w:rPr>
        <w:t>- und Multilevel-Seiten gewinnen abhängig von Datensatz, ISA, Core-Typ und Ordnungsmodus unterschiedlich.</w:t>
      </w:r>
    </w:p>
    <w:p w14:paraId="2CA0F0F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H3: Die Grenze zwischen Inline-Value und </w:t>
      </w:r>
      <w:proofErr w:type="spellStart"/>
      <w:r w:rsidRPr="00DC4974">
        <w:rPr>
          <w:lang w:val="de-DE"/>
        </w:rPr>
        <w:t>ValueHandle</w:t>
      </w:r>
      <w:proofErr w:type="spellEnd"/>
      <w:r w:rsidRPr="00DC4974">
        <w:rPr>
          <w:lang w:val="de-DE"/>
        </w:rPr>
        <w:t xml:space="preserve"> ist architektur- und </w:t>
      </w:r>
      <w:proofErr w:type="spellStart"/>
      <w:r w:rsidRPr="00DC4974">
        <w:rPr>
          <w:lang w:val="de-DE"/>
        </w:rPr>
        <w:t>workloadabhängig</w:t>
      </w:r>
      <w:proofErr w:type="spellEnd"/>
      <w:r w:rsidRPr="00DC4974">
        <w:rPr>
          <w:lang w:val="de-DE"/>
        </w:rPr>
        <w:t xml:space="preserve"> und muss aktiv gewählt werden.</w:t>
      </w:r>
    </w:p>
    <w:p w14:paraId="354923F9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H4: Online-Umlagerung und explizites </w:t>
      </w:r>
      <w:proofErr w:type="spellStart"/>
      <w:r w:rsidRPr="00DC4974">
        <w:rPr>
          <w:lang w:val="de-DE"/>
        </w:rPr>
        <w:t>Prefetching</w:t>
      </w:r>
      <w:proofErr w:type="spellEnd"/>
      <w:r w:rsidRPr="00DC4974">
        <w:rPr>
          <w:lang w:val="de-DE"/>
        </w:rPr>
        <w:t xml:space="preserve"> helfen nur dann, wenn Seitentyp, Wertablage und Affinity gemeinsam modelliert werden.</w:t>
      </w:r>
    </w:p>
    <w:p w14:paraId="51F5E50B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2. Eingefrorene Systemgrenzen</w:t>
      </w:r>
    </w:p>
    <w:p w14:paraId="6160ABD0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Standardpfad für Schlüssel: ordnungserhaltende Byte-Repräsentation.</w:t>
      </w:r>
    </w:p>
    <w:p w14:paraId="54AC3C14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Pflichtplattformen: lokales Alder-Lake-P-System und Barnard/Sapphire Rapids.</w:t>
      </w:r>
    </w:p>
    <w:p w14:paraId="6E89AC3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Pflichtmesspfade: </w:t>
      </w:r>
      <w:proofErr w:type="spellStart"/>
      <w:r w:rsidRPr="00DC4974">
        <w:rPr>
          <w:lang w:val="de-DE"/>
        </w:rPr>
        <w:t>perf</w:t>
      </w:r>
      <w:proofErr w:type="spellEnd"/>
      <w:r w:rsidRPr="00DC4974">
        <w:rPr>
          <w:lang w:val="de-DE"/>
        </w:rPr>
        <w:t xml:space="preserve"> auf beiden Plattformen; Intel </w:t>
      </w:r>
      <w:proofErr w:type="spellStart"/>
      <w:r w:rsidRPr="00DC4974">
        <w:rPr>
          <w:lang w:val="de-DE"/>
        </w:rPr>
        <w:t>Advisor</w:t>
      </w:r>
      <w:proofErr w:type="spellEnd"/>
      <w:r w:rsidRPr="00DC4974">
        <w:rPr>
          <w:lang w:val="de-DE"/>
        </w:rPr>
        <w:t xml:space="preserve"> lokal; auf ZIH </w:t>
      </w:r>
      <w:proofErr w:type="spellStart"/>
      <w:r w:rsidRPr="00DC4974">
        <w:rPr>
          <w:lang w:val="de-DE"/>
        </w:rPr>
        <w:t>perf</w:t>
      </w:r>
      <w:proofErr w:type="spellEnd"/>
      <w:r w:rsidRPr="00DC4974">
        <w:rPr>
          <w:lang w:val="de-DE"/>
        </w:rPr>
        <w:t>/PAPI/PIKA-konforme Messung ohne Administrationsrechte.</w:t>
      </w:r>
    </w:p>
    <w:p w14:paraId="32A0E232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PRT-ART wird vollständig selbst implementiert; Fremdalgorithmen nur als Originalartefakte mit </w:t>
      </w:r>
      <w:proofErr w:type="spellStart"/>
      <w:r w:rsidRPr="00DC4974">
        <w:rPr>
          <w:lang w:val="de-DE"/>
        </w:rPr>
        <w:t>Wrappern</w:t>
      </w:r>
      <w:proofErr w:type="spellEnd"/>
      <w:r w:rsidRPr="00DC4974">
        <w:rPr>
          <w:lang w:val="de-DE"/>
        </w:rPr>
        <w:t>.</w:t>
      </w:r>
    </w:p>
    <w:p w14:paraId="611269C2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Der reproduzierbare Datenpfad aus Termin 3 bleibt bindend: Quelle → Rohdaten → deterministische Aufbereitung → feste Workloads → feste Plattform-/</w:t>
      </w:r>
      <w:proofErr w:type="spellStart"/>
      <w:r w:rsidRPr="00DC4974">
        <w:rPr>
          <w:lang w:val="de-DE"/>
        </w:rPr>
        <w:t>Build</w:t>
      </w:r>
      <w:proofErr w:type="spellEnd"/>
      <w:r w:rsidRPr="00DC4974">
        <w:rPr>
          <w:lang w:val="de-DE"/>
        </w:rPr>
        <w:t>-Konfiguration → Rohmessartefakte je Lauf.</w:t>
      </w:r>
    </w:p>
    <w:p w14:paraId="1A703043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3. Architektur-Freeze von PRT-ART</w:t>
      </w:r>
    </w:p>
    <w:p w14:paraId="5CF84CAF" w14:textId="77777777" w:rsidR="00226350" w:rsidRPr="00DC4974" w:rsidRDefault="009403A8">
      <w:pPr>
        <w:rPr>
          <w:lang w:val="de-DE"/>
        </w:rPr>
      </w:pPr>
      <w:r w:rsidRPr="00DC4974">
        <w:rPr>
          <w:lang w:val="de-DE"/>
        </w:rPr>
        <w:t>Die Architektur wird in vier Schichten eingefroren:</w:t>
      </w:r>
    </w:p>
    <w:p w14:paraId="3CA2C751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A. Trie-Hülle mit Redirect-Knoten für kollabierte Präfixpfade (</w:t>
      </w:r>
      <w:proofErr w:type="spellStart"/>
      <w:r w:rsidRPr="00DC4974">
        <w:rPr>
          <w:lang w:val="de-DE"/>
        </w:rPr>
        <w:t>CoCo</w:t>
      </w:r>
      <w:proofErr w:type="spellEnd"/>
      <w:r w:rsidRPr="00DC4974">
        <w:rPr>
          <w:lang w:val="de-DE"/>
        </w:rPr>
        <w:t>-</w:t>
      </w:r>
      <w:proofErr w:type="spellStart"/>
      <w:r w:rsidRPr="00DC4974">
        <w:rPr>
          <w:lang w:val="de-DE"/>
        </w:rPr>
        <w:t>trie</w:t>
      </w:r>
      <w:proofErr w:type="spellEnd"/>
      <w:r w:rsidRPr="00DC4974">
        <w:rPr>
          <w:lang w:val="de-DE"/>
        </w:rPr>
        <w:t>-Idee).</w:t>
      </w:r>
    </w:p>
    <w:p w14:paraId="4BC53DED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B. Suchseitenfamilie mit mehreren implementierten Seitentypen.</w:t>
      </w:r>
    </w:p>
    <w:p w14:paraId="68E57C3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C. Terminale Knoten mit </w:t>
      </w:r>
      <w:proofErr w:type="spellStart"/>
      <w:r w:rsidRPr="00DC4974">
        <w:rPr>
          <w:lang w:val="de-DE"/>
        </w:rPr>
        <w:t>ValueHandle</w:t>
      </w:r>
      <w:proofErr w:type="spellEnd"/>
      <w:r w:rsidRPr="00DC4974">
        <w:rPr>
          <w:lang w:val="de-DE"/>
        </w:rPr>
        <w:t xml:space="preserve"> als Übergang zur Payload.</w:t>
      </w:r>
    </w:p>
    <w:p w14:paraId="46DB695A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D. Cache-Engine als explizite Steuerungsschicht für Layout, </w:t>
      </w:r>
      <w:proofErr w:type="spellStart"/>
      <w:r w:rsidRPr="00DC4974">
        <w:rPr>
          <w:lang w:val="de-DE"/>
        </w:rPr>
        <w:t>Prefetch</w:t>
      </w:r>
      <w:proofErr w:type="spellEnd"/>
      <w:r w:rsidRPr="00DC4974">
        <w:rPr>
          <w:lang w:val="de-DE"/>
        </w:rPr>
        <w:t xml:space="preserve">, Affinity und </w:t>
      </w:r>
      <w:proofErr w:type="spellStart"/>
      <w:r w:rsidRPr="00DC4974">
        <w:rPr>
          <w:lang w:val="de-DE"/>
        </w:rPr>
        <w:t>Rebuild</w:t>
      </w:r>
      <w:proofErr w:type="spellEnd"/>
      <w:r w:rsidRPr="00DC4974">
        <w:rPr>
          <w:lang w:val="de-DE"/>
        </w:rPr>
        <w:t>.</w:t>
      </w:r>
    </w:p>
    <w:p w14:paraId="6A6588F2" w14:textId="77777777" w:rsidR="00226350" w:rsidRDefault="009403A8">
      <w:pPr>
        <w:pStyle w:val="berschrift1"/>
      </w:pPr>
      <w:r>
        <w:lastRenderedPageBreak/>
        <w:t>4. Suchseitenfamilie und Knotenklassen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880"/>
        <w:gridCol w:w="4176"/>
        <w:gridCol w:w="1440"/>
      </w:tblGrid>
      <w:tr w:rsidR="00226350" w14:paraId="43A6B717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</w:tcPr>
          <w:p w14:paraId="5443914B" w14:textId="77777777" w:rsidR="00226350" w:rsidRDefault="009403A8">
            <w:pPr>
              <w:jc w:val="center"/>
            </w:pPr>
            <w:r>
              <w:rPr>
                <w:b/>
                <w:color w:val="1E407C"/>
              </w:rPr>
              <w:t>Klasse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</w:tcPr>
          <w:p w14:paraId="3F29BADF" w14:textId="77777777" w:rsidR="00226350" w:rsidRDefault="009403A8">
            <w:pPr>
              <w:jc w:val="center"/>
            </w:pPr>
            <w:r>
              <w:rPr>
                <w:b/>
                <w:color w:val="1E407C"/>
              </w:rPr>
              <w:t>Literaturanker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</w:tcPr>
          <w:p w14:paraId="3EF2C192" w14:textId="77777777" w:rsidR="00226350" w:rsidRDefault="009403A8">
            <w:pPr>
              <w:jc w:val="center"/>
            </w:pPr>
            <w:r>
              <w:rPr>
                <w:b/>
                <w:color w:val="1E407C"/>
              </w:rPr>
              <w:t>Rolle in PRT-ART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EAF1FB"/>
          </w:tcPr>
          <w:p w14:paraId="01F8DF9A" w14:textId="77777777" w:rsidR="00226350" w:rsidRDefault="009403A8">
            <w:pPr>
              <w:jc w:val="center"/>
            </w:pPr>
            <w:r>
              <w:rPr>
                <w:b/>
                <w:color w:val="1E407C"/>
              </w:rPr>
              <w:t>Priorität</w:t>
            </w:r>
          </w:p>
        </w:tc>
      </w:tr>
      <w:tr w:rsidR="00226350" w14:paraId="56D63F28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6DCAC446" w14:textId="77777777" w:rsidR="00226350" w:rsidRDefault="009403A8">
            <w:pPr>
              <w:jc w:val="center"/>
            </w:pPr>
            <w:r>
              <w:rPr>
                <w:sz w:val="20"/>
              </w:rPr>
              <w:t>Redirect-Knoten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16D896E3" w14:textId="77777777" w:rsidR="00226350" w:rsidRDefault="009403A8">
            <w:pPr>
              <w:jc w:val="center"/>
            </w:pPr>
            <w:r>
              <w:rPr>
                <w:sz w:val="20"/>
              </w:rPr>
              <w:t>CoCo-trie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0E2133D9" w14:textId="77777777" w:rsidR="00226350" w:rsidRPr="00DC4974" w:rsidRDefault="009403A8">
            <w:pPr>
              <w:rPr>
                <w:lang w:val="de-DE"/>
              </w:rPr>
            </w:pPr>
            <w:r w:rsidRPr="00DC4974">
              <w:rPr>
                <w:sz w:val="20"/>
                <w:lang w:val="de-DE"/>
              </w:rPr>
              <w:t>Kollabierte Präfixpfade, Weiterleitung auf nahe Suchseiten, Cacheline-/Page-Kondensation.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2ACEB3D8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P0</w:t>
            </w:r>
          </w:p>
        </w:tc>
      </w:tr>
      <w:tr w:rsidR="00226350" w14:paraId="0C5E7939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7441CBA0" w14:textId="77777777" w:rsidR="00226350" w:rsidRDefault="009403A8">
            <w:pPr>
              <w:jc w:val="center"/>
            </w:pPr>
            <w:r>
              <w:rPr>
                <w:sz w:val="20"/>
              </w:rPr>
              <w:t>Dense Byte Page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1B2DC11F" w14:textId="77777777" w:rsidR="00226350" w:rsidRDefault="009403A8">
            <w:pPr>
              <w:jc w:val="center"/>
            </w:pPr>
            <w:r>
              <w:rPr>
                <w:sz w:val="20"/>
              </w:rPr>
              <w:t>ART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45568FD0" w14:textId="77777777" w:rsidR="00226350" w:rsidRPr="00DC4974" w:rsidRDefault="009403A8">
            <w:pPr>
              <w:rPr>
                <w:lang w:val="de-DE"/>
              </w:rPr>
            </w:pPr>
            <w:r w:rsidRPr="00DC4974">
              <w:rPr>
                <w:sz w:val="20"/>
                <w:lang w:val="de-DE"/>
              </w:rPr>
              <w:t>Dichte lokale Byte-Navigation als robuste Grundform.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24D7F854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P0</w:t>
            </w:r>
          </w:p>
        </w:tc>
      </w:tr>
      <w:tr w:rsidR="00226350" w14:paraId="652C3A39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1F5D36DB" w14:textId="77777777" w:rsidR="00226350" w:rsidRDefault="009403A8">
            <w:pPr>
              <w:jc w:val="center"/>
            </w:pPr>
            <w:r>
              <w:rPr>
                <w:sz w:val="20"/>
              </w:rPr>
              <w:t>Multilevel Dense Page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560E3D68" w14:textId="77777777" w:rsidR="00226350" w:rsidRDefault="009403A8">
            <w:pPr>
              <w:jc w:val="center"/>
            </w:pPr>
            <w:r>
              <w:rPr>
                <w:sz w:val="20"/>
              </w:rPr>
              <w:t>START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7B56B46A" w14:textId="77777777" w:rsidR="00226350" w:rsidRPr="00DC4974" w:rsidRDefault="009403A8">
            <w:pPr>
              <w:rPr>
                <w:lang w:val="de-DE"/>
              </w:rPr>
            </w:pPr>
            <w:proofErr w:type="spellStart"/>
            <w:r w:rsidRPr="00DC4974">
              <w:rPr>
                <w:sz w:val="20"/>
                <w:lang w:val="de-DE"/>
              </w:rPr>
              <w:t>Mehrbyteige</w:t>
            </w:r>
            <w:proofErr w:type="spellEnd"/>
            <w:r w:rsidRPr="00DC4974">
              <w:rPr>
                <w:sz w:val="20"/>
                <w:lang w:val="de-DE"/>
              </w:rPr>
              <w:t xml:space="preserve"> dichte Seitendarstellung mit eigener Policy und Kostenmodell.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48544D74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P1</w:t>
            </w:r>
          </w:p>
        </w:tc>
      </w:tr>
      <w:tr w:rsidR="00226350" w14:paraId="760AEA96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6CC289CD" w14:textId="77777777" w:rsidR="00226350" w:rsidRDefault="009403A8">
            <w:pPr>
              <w:jc w:val="center"/>
            </w:pPr>
            <w:r>
              <w:rPr>
                <w:sz w:val="20"/>
              </w:rPr>
              <w:t>Sparse Patricia Page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7E2D694A" w14:textId="77777777" w:rsidR="00226350" w:rsidRDefault="009403A8">
            <w:pPr>
              <w:jc w:val="center"/>
            </w:pPr>
            <w:r>
              <w:rPr>
                <w:sz w:val="20"/>
              </w:rPr>
              <w:t>HOT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2F2D4AC6" w14:textId="77777777" w:rsidR="00226350" w:rsidRPr="00DC4974" w:rsidRDefault="009403A8">
            <w:pPr>
              <w:rPr>
                <w:lang w:val="de-DE"/>
              </w:rPr>
            </w:pPr>
            <w:r w:rsidRPr="00DC4974">
              <w:rPr>
                <w:sz w:val="20"/>
                <w:lang w:val="de-DE"/>
              </w:rPr>
              <w:t xml:space="preserve">Diskriminierende Bits, kompakte </w:t>
            </w:r>
            <w:proofErr w:type="spellStart"/>
            <w:r w:rsidRPr="00DC4974">
              <w:rPr>
                <w:sz w:val="20"/>
                <w:lang w:val="de-DE"/>
              </w:rPr>
              <w:t>sparse</w:t>
            </w:r>
            <w:proofErr w:type="spellEnd"/>
            <w:r w:rsidRPr="00DC4974">
              <w:rPr>
                <w:sz w:val="20"/>
                <w:lang w:val="de-DE"/>
              </w:rPr>
              <w:t xml:space="preserve"> Suche, hoher </w:t>
            </w:r>
            <w:proofErr w:type="spellStart"/>
            <w:r w:rsidRPr="00DC4974">
              <w:rPr>
                <w:sz w:val="20"/>
                <w:lang w:val="de-DE"/>
              </w:rPr>
              <w:t>Fanout</w:t>
            </w:r>
            <w:proofErr w:type="spellEnd"/>
            <w:r w:rsidRPr="00DC4974">
              <w:rPr>
                <w:sz w:val="20"/>
                <w:lang w:val="de-DE"/>
              </w:rPr>
              <w:t xml:space="preserve"> ohne Pointer-</w:t>
            </w:r>
            <w:proofErr w:type="spellStart"/>
            <w:r w:rsidRPr="00DC4974">
              <w:rPr>
                <w:sz w:val="20"/>
                <w:lang w:val="de-DE"/>
              </w:rPr>
              <w:t>Chasing</w:t>
            </w:r>
            <w:proofErr w:type="spellEnd"/>
            <w:r w:rsidRPr="00DC4974">
              <w:rPr>
                <w:sz w:val="20"/>
                <w:lang w:val="de-DE"/>
              </w:rPr>
              <w:t>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779A5063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P0/P1</w:t>
            </w:r>
          </w:p>
        </w:tc>
      </w:tr>
      <w:tr w:rsidR="00226350" w14:paraId="42D4093C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1BD669D1" w14:textId="77777777" w:rsidR="00226350" w:rsidRDefault="009403A8">
            <w:pPr>
              <w:jc w:val="center"/>
            </w:pPr>
            <w:r>
              <w:rPr>
                <w:sz w:val="20"/>
              </w:rPr>
              <w:t>Decision-/Span-Page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0BA62B01" w14:textId="77777777" w:rsidR="00226350" w:rsidRDefault="009403A8">
            <w:pPr>
              <w:jc w:val="center"/>
            </w:pPr>
            <w:r>
              <w:rPr>
                <w:sz w:val="20"/>
              </w:rPr>
              <w:t>B²-tree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00CC820F" w14:textId="77777777" w:rsidR="00226350" w:rsidRPr="00DC4974" w:rsidRDefault="009403A8">
            <w:pPr>
              <w:rPr>
                <w:lang w:val="de-DE"/>
              </w:rPr>
            </w:pPr>
            <w:r w:rsidRPr="00DC4974">
              <w:rPr>
                <w:sz w:val="20"/>
                <w:lang w:val="de-DE"/>
              </w:rPr>
              <w:t>Seitinterne Suchraum-Einengung und begrenzte Vergleichssuche.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40A631DF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P2</w:t>
            </w:r>
          </w:p>
        </w:tc>
      </w:tr>
      <w:tr w:rsidR="00226350" w14:paraId="652EFCC8" w14:textId="77777777">
        <w:trPr>
          <w:jc w:val="center"/>
        </w:trPr>
        <w:tc>
          <w:tcPr>
            <w:tcW w:w="2304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5B732434" w14:textId="77777777" w:rsidR="00226350" w:rsidRDefault="009403A8">
            <w:pPr>
              <w:jc w:val="center"/>
            </w:pPr>
            <w:r>
              <w:rPr>
                <w:sz w:val="20"/>
              </w:rPr>
              <w:t>Custom Aligned Page</w:t>
            </w:r>
          </w:p>
        </w:tc>
        <w:tc>
          <w:tcPr>
            <w:tcW w:w="288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6B40BDD3" w14:textId="77777777" w:rsidR="00226350" w:rsidRDefault="009403A8">
            <w:pPr>
              <w:jc w:val="center"/>
            </w:pPr>
            <w:r>
              <w:rPr>
                <w:sz w:val="20"/>
              </w:rPr>
              <w:t>PRT-ART intern</w:t>
            </w:r>
          </w:p>
        </w:tc>
        <w:tc>
          <w:tcPr>
            <w:tcW w:w="4176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2DBF26D0" w14:textId="77777777" w:rsidR="00226350" w:rsidRPr="00DC4974" w:rsidRDefault="009403A8">
            <w:pPr>
              <w:rPr>
                <w:lang w:val="de-DE"/>
              </w:rPr>
            </w:pPr>
            <w:r w:rsidRPr="00DC4974">
              <w:rPr>
                <w:sz w:val="20"/>
                <w:lang w:val="de-DE"/>
              </w:rPr>
              <w:t>Cacheline- und page-optimierte Spezialdarstellung als eigener Seitentyp.</w:t>
            </w:r>
          </w:p>
        </w:tc>
        <w:tc>
          <w:tcPr>
            <w:tcW w:w="144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</w:tcPr>
          <w:p w14:paraId="1940C76A" w14:textId="77777777" w:rsidR="00226350" w:rsidRDefault="009403A8">
            <w:pPr>
              <w:jc w:val="center"/>
            </w:pPr>
            <w:r>
              <w:rPr>
                <w:b/>
                <w:sz w:val="20"/>
              </w:rPr>
              <w:t>P2</w:t>
            </w:r>
          </w:p>
        </w:tc>
      </w:tr>
    </w:tbl>
    <w:p w14:paraId="56A4653D" w14:textId="77777777" w:rsidR="00226350" w:rsidRDefault="00226350"/>
    <w:p w14:paraId="7BCCB42A" w14:textId="77777777" w:rsidR="00226350" w:rsidRDefault="009403A8">
      <w:pPr>
        <w:pStyle w:val="berschrift1"/>
      </w:pPr>
      <w:r>
        <w:t>5. Value-Pfad und Value-Ablage</w:t>
      </w:r>
    </w:p>
    <w:p w14:paraId="7728BBBF" w14:textId="77777777" w:rsidR="00226350" w:rsidRPr="00DC4974" w:rsidRDefault="009403A8">
      <w:pPr>
        <w:rPr>
          <w:lang w:val="de-DE"/>
        </w:rPr>
      </w:pPr>
      <w:r w:rsidRPr="00DC4974">
        <w:rPr>
          <w:lang w:val="de-DE"/>
        </w:rPr>
        <w:t>Der Suchbaum hält die Nutzdaten nicht als Hauptinhalt, sondern beschreibt den Weg dorthin. Der eingefrorene Datenpfad lautet:</w:t>
      </w:r>
    </w:p>
    <w:p w14:paraId="70B77E67" w14:textId="77777777" w:rsidR="00226350" w:rsidRPr="00DC4974" w:rsidRDefault="009403A8">
      <w:pPr>
        <w:ind w:left="504"/>
        <w:rPr>
          <w:lang w:val="de-DE"/>
        </w:rPr>
      </w:pPr>
      <w:r w:rsidRPr="00DC4974">
        <w:rPr>
          <w:b/>
          <w:color w:val="1E407C"/>
          <w:lang w:val="de-DE"/>
        </w:rPr>
        <w:t xml:space="preserve">Key → Redirects / Suchseiten → terminaler Knoten → </w:t>
      </w:r>
      <w:proofErr w:type="spellStart"/>
      <w:r w:rsidRPr="00DC4974">
        <w:rPr>
          <w:b/>
          <w:color w:val="1E407C"/>
          <w:lang w:val="de-DE"/>
        </w:rPr>
        <w:t>ValueHandle</w:t>
      </w:r>
      <w:proofErr w:type="spellEnd"/>
      <w:r w:rsidRPr="00DC4974">
        <w:rPr>
          <w:b/>
          <w:color w:val="1E407C"/>
          <w:lang w:val="de-DE"/>
        </w:rPr>
        <w:t xml:space="preserve"> → Inline-Value oder externer Payload-Speicher</w:t>
      </w:r>
    </w:p>
    <w:p w14:paraId="4A792489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</w:t>
      </w:r>
      <w:proofErr w:type="spellStart"/>
      <w:r w:rsidRPr="00DC4974">
        <w:rPr>
          <w:lang w:val="de-DE"/>
        </w:rPr>
        <w:t>ValueHandle</w:t>
      </w:r>
      <w:proofErr w:type="spellEnd"/>
      <w:r w:rsidRPr="00DC4974">
        <w:rPr>
          <w:lang w:val="de-DE"/>
        </w:rPr>
        <w:t xml:space="preserve"> ist Kernbestandteil des Systems und keine spätere Verzierung.</w:t>
      </w:r>
    </w:p>
    <w:p w14:paraId="247B83FF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Inline-Values bleiben Pflichtachse der Arbeit; der Umschaltpunkt wird global, pro Seitentyp und pro Node-Familie parametrierbar gedacht.</w:t>
      </w:r>
    </w:p>
    <w:p w14:paraId="31839A84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Komplexe Value-</w:t>
      </w:r>
      <w:proofErr w:type="spellStart"/>
      <w:r w:rsidRPr="00DC4974">
        <w:rPr>
          <w:lang w:val="de-DE"/>
        </w:rPr>
        <w:t>Deduplikationsketten</w:t>
      </w:r>
      <w:proofErr w:type="spellEnd"/>
      <w:r w:rsidRPr="00DC4974">
        <w:rPr>
          <w:lang w:val="de-DE"/>
        </w:rPr>
        <w:t xml:space="preserve"> werden im Termin-4-Freeze nicht zum Hauptbeitrag gemacht; sie bleiben eine spätere Ausbauoption innerhalb des Themas.</w:t>
      </w:r>
    </w:p>
    <w:p w14:paraId="20CB7B5E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6. Cache-Engine als Mikro-Kern</w:t>
      </w:r>
    </w:p>
    <w:p w14:paraId="39488E94" w14:textId="77777777" w:rsidR="00226350" w:rsidRPr="00DC4974" w:rsidRDefault="009403A8">
      <w:pPr>
        <w:rPr>
          <w:lang w:val="de-DE"/>
        </w:rPr>
      </w:pPr>
      <w:r w:rsidRPr="00DC4974">
        <w:rPr>
          <w:lang w:val="de-DE"/>
        </w:rPr>
        <w:t xml:space="preserve">Die Cache-Engine wird als eigener, hochspezialisierter Abschnitt der </w:t>
      </w:r>
      <w:proofErr w:type="spellStart"/>
      <w:r w:rsidRPr="00DC4974">
        <w:rPr>
          <w:lang w:val="de-DE"/>
        </w:rPr>
        <w:t>Programmbinary</w:t>
      </w:r>
      <w:proofErr w:type="spellEnd"/>
      <w:r w:rsidRPr="00DC4974">
        <w:rPr>
          <w:lang w:val="de-DE"/>
        </w:rPr>
        <w:t xml:space="preserve"> definiert. Sie ist nicht nur Beobachter, sondern trifft aktive Entscheidungen.</w:t>
      </w:r>
    </w:p>
    <w:p w14:paraId="2F929DE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Optimierung von Suchzugriffen innerhalb von Seiten mit Fokus auf Cache-Line-Ausnutzung.</w:t>
      </w:r>
    </w:p>
    <w:p w14:paraId="26C09477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Berücksichtigung von Daten- und Programmseiten, um Suchpfade und zugehörige Routinen gemeinsam günstig zu halten.</w:t>
      </w:r>
    </w:p>
    <w:p w14:paraId="450C6223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Header-Metadaten in Nodes/Pages mit quantisierten Wahrscheinlichkeiten nachfolgender Seitentypen als </w:t>
      </w:r>
      <w:proofErr w:type="spellStart"/>
      <w:r w:rsidRPr="00DC4974">
        <w:rPr>
          <w:lang w:val="de-DE"/>
        </w:rPr>
        <w:t>Prefetch</w:t>
      </w:r>
      <w:proofErr w:type="spellEnd"/>
      <w:r w:rsidRPr="00DC4974">
        <w:rPr>
          <w:lang w:val="de-DE"/>
        </w:rPr>
        <w:t>-Hinweis.</w:t>
      </w:r>
    </w:p>
    <w:p w14:paraId="071DA871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Modellierung von Cache-</w:t>
      </w:r>
      <w:proofErr w:type="spellStart"/>
      <w:r w:rsidRPr="00DC4974">
        <w:rPr>
          <w:lang w:val="de-DE"/>
        </w:rPr>
        <w:t>related</w:t>
      </w:r>
      <w:proofErr w:type="spellEnd"/>
      <w:r w:rsidRPr="00DC4974">
        <w:rPr>
          <w:lang w:val="de-DE"/>
        </w:rPr>
        <w:t xml:space="preserve"> </w:t>
      </w:r>
      <w:proofErr w:type="spellStart"/>
      <w:r w:rsidRPr="00DC4974">
        <w:rPr>
          <w:lang w:val="de-DE"/>
        </w:rPr>
        <w:t>blocks</w:t>
      </w:r>
      <w:proofErr w:type="spellEnd"/>
      <w:r w:rsidRPr="00DC4974">
        <w:rPr>
          <w:lang w:val="de-DE"/>
        </w:rPr>
        <w:t xml:space="preserve"> über L3/L2/L1, um Vorwärm- und Berührungsstrategien explizit zu untersuchen.</w:t>
      </w:r>
    </w:p>
    <w:p w14:paraId="17D3B4B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Online-Umlagerung, </w:t>
      </w:r>
      <w:proofErr w:type="spellStart"/>
      <w:r w:rsidRPr="00DC4974">
        <w:rPr>
          <w:lang w:val="de-DE"/>
        </w:rPr>
        <w:t>Rebuild</w:t>
      </w:r>
      <w:proofErr w:type="spellEnd"/>
      <w:r w:rsidRPr="00DC4974">
        <w:rPr>
          <w:lang w:val="de-DE"/>
        </w:rPr>
        <w:t xml:space="preserve"> und Registrierung aktiver Seiten im Rahmen eines lokalen Kostenmodells.</w:t>
      </w:r>
    </w:p>
    <w:p w14:paraId="2FC8BD21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Eigene Kostenmodelle je Seitentyp, Datentyp, Speicherart, ISA-Pfad und </w:t>
      </w:r>
      <w:proofErr w:type="spellStart"/>
      <w:r w:rsidRPr="00DC4974">
        <w:rPr>
          <w:lang w:val="de-DE"/>
        </w:rPr>
        <w:t>Mikrobenchmarkklasse</w:t>
      </w:r>
      <w:proofErr w:type="spellEnd"/>
      <w:r w:rsidRPr="00DC4974">
        <w:rPr>
          <w:lang w:val="de-DE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226350" w:rsidRPr="00C35634" w14:paraId="7F914218" w14:textId="77777777">
        <w:trPr>
          <w:jc w:val="center"/>
        </w:trPr>
        <w:tc>
          <w:tcPr>
            <w:tcW w:w="946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CF7EE"/>
            <w:vAlign w:val="center"/>
          </w:tcPr>
          <w:p w14:paraId="430C5D00" w14:textId="77777777" w:rsidR="00226350" w:rsidRPr="00DC4974" w:rsidRDefault="009403A8">
            <w:pPr>
              <w:spacing w:after="40"/>
              <w:rPr>
                <w:lang w:val="de-DE"/>
              </w:rPr>
            </w:pPr>
            <w:r w:rsidRPr="00DC4974">
              <w:rPr>
                <w:b/>
                <w:color w:val="1E407C"/>
                <w:lang w:val="de-DE"/>
              </w:rPr>
              <w:t>Termin-4-Entscheidung</w:t>
            </w:r>
          </w:p>
          <w:p w14:paraId="4C58A3D0" w14:textId="77777777" w:rsidR="00226350" w:rsidRPr="00DC4974" w:rsidRDefault="009403A8">
            <w:pPr>
              <w:spacing w:after="0"/>
              <w:rPr>
                <w:lang w:val="de-DE"/>
              </w:rPr>
            </w:pPr>
            <w:r w:rsidRPr="00DC4974">
              <w:rPr>
                <w:lang w:val="de-DE"/>
              </w:rPr>
              <w:t xml:space="preserve">Die Cache-Engine darf </w:t>
            </w:r>
            <w:proofErr w:type="gramStart"/>
            <w:r w:rsidRPr="00DC4974">
              <w:rPr>
                <w:lang w:val="de-DE"/>
              </w:rPr>
              <w:t>live Pages</w:t>
            </w:r>
            <w:proofErr w:type="gramEnd"/>
            <w:r w:rsidRPr="00DC4974">
              <w:rPr>
                <w:lang w:val="de-DE"/>
              </w:rPr>
              <w:t xml:space="preserve"> umbauen und verschieben. Dieses Verhalten ist nicht </w:t>
            </w:r>
            <w:proofErr w:type="gramStart"/>
            <w:r w:rsidRPr="00DC4974">
              <w:rPr>
                <w:lang w:val="de-DE"/>
              </w:rPr>
              <w:t>Optional</w:t>
            </w:r>
            <w:proofErr w:type="gramEnd"/>
            <w:r w:rsidRPr="00DC4974">
              <w:rPr>
                <w:lang w:val="de-DE"/>
              </w:rPr>
              <w:t>, sondern Teil des Forschungsbeitrags. Multiple gleichzeitige Writer bleiben davon getrennt und sind die einzige optionale Komponente.</w:t>
            </w:r>
          </w:p>
        </w:tc>
      </w:tr>
    </w:tbl>
    <w:p w14:paraId="02A18344" w14:textId="77777777" w:rsidR="00226350" w:rsidRPr="00DC4974" w:rsidRDefault="00226350">
      <w:pPr>
        <w:rPr>
          <w:lang w:val="de-DE"/>
        </w:rPr>
      </w:pPr>
    </w:p>
    <w:p w14:paraId="09357497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 xml:space="preserve">7. </w:t>
      </w:r>
      <w:proofErr w:type="spellStart"/>
      <w:r w:rsidRPr="00DC4974">
        <w:rPr>
          <w:lang w:val="de-DE"/>
        </w:rPr>
        <w:t>Build</w:t>
      </w:r>
      <w:proofErr w:type="spellEnd"/>
      <w:r w:rsidRPr="00DC4974">
        <w:rPr>
          <w:lang w:val="de-DE"/>
        </w:rPr>
        <w:t>-, ISA- und Plattformmodell</w:t>
      </w:r>
    </w:p>
    <w:p w14:paraId="62C670C4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C++23-Modul-/Template-Aufbau mit faktischer Ausprägung vieler Varianten als eigene ABI-stabile Modulkombinationen.</w:t>
      </w:r>
    </w:p>
    <w:p w14:paraId="71E0EA9B" w14:textId="0D340D02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GNU </w:t>
      </w:r>
      <w:proofErr w:type="spellStart"/>
      <w:r w:rsidRPr="00DC4974">
        <w:rPr>
          <w:lang w:val="de-DE"/>
        </w:rPr>
        <w:t>Function</w:t>
      </w:r>
      <w:proofErr w:type="spellEnd"/>
      <w:r w:rsidRPr="00DC4974">
        <w:rPr>
          <w:lang w:val="de-DE"/>
        </w:rPr>
        <w:t xml:space="preserve"> </w:t>
      </w:r>
      <w:proofErr w:type="spellStart"/>
      <w:r w:rsidRPr="00DC4974">
        <w:rPr>
          <w:lang w:val="de-DE"/>
        </w:rPr>
        <w:t>Multiversioning</w:t>
      </w:r>
      <w:proofErr w:type="spellEnd"/>
      <w:r w:rsidRPr="00DC4974">
        <w:rPr>
          <w:lang w:val="de-DE"/>
        </w:rPr>
        <w:t xml:space="preserve"> / </w:t>
      </w:r>
      <w:proofErr w:type="spellStart"/>
      <w:r w:rsidRPr="00DC4974">
        <w:rPr>
          <w:lang w:val="de-DE"/>
        </w:rPr>
        <w:t>target</w:t>
      </w:r>
      <w:proofErr w:type="spellEnd"/>
      <w:r w:rsidRPr="00DC4974">
        <w:rPr>
          <w:lang w:val="de-DE"/>
        </w:rPr>
        <w:t>(</w:t>
      </w:r>
      <w:proofErr w:type="spellStart"/>
      <w:r w:rsidRPr="00DC4974">
        <w:rPr>
          <w:lang w:val="de-DE"/>
        </w:rPr>
        <w:t>target_clones</w:t>
      </w:r>
      <w:proofErr w:type="spellEnd"/>
      <w:r w:rsidRPr="00DC4974">
        <w:rPr>
          <w:lang w:val="de-DE"/>
        </w:rPr>
        <w:t xml:space="preserve">) für ISA-spezifische Varianten; minimaler </w:t>
      </w:r>
      <w:r w:rsidR="00DC4974" w:rsidRPr="00DC4974">
        <w:rPr>
          <w:lang w:val="de-DE"/>
        </w:rPr>
        <w:t>C++23</w:t>
      </w:r>
      <w:r w:rsidR="00DC4974">
        <w:rPr>
          <w:lang w:val="de-DE"/>
        </w:rPr>
        <w:t xml:space="preserve"> </w:t>
      </w:r>
      <w:proofErr w:type="spellStart"/>
      <w:r w:rsidR="00DC4974">
        <w:rPr>
          <w:lang w:val="de-DE"/>
        </w:rPr>
        <w:t>variadischer</w:t>
      </w:r>
      <w:proofErr w:type="spellEnd"/>
      <w:r w:rsidR="00DC4974">
        <w:rPr>
          <w:lang w:val="de-DE"/>
        </w:rPr>
        <w:t xml:space="preserve"> </w:t>
      </w:r>
      <w:proofErr w:type="spellStart"/>
      <w:r w:rsidRPr="00DC4974">
        <w:rPr>
          <w:lang w:val="de-DE"/>
        </w:rPr>
        <w:t>Runtime</w:t>
      </w:r>
      <w:proofErr w:type="spellEnd"/>
      <w:r w:rsidR="00DC4974" w:rsidRPr="00DC4974">
        <w:rPr>
          <w:lang w:val="de-DE"/>
        </w:rPr>
        <w:t>-</w:t>
      </w:r>
      <w:proofErr w:type="spellStart"/>
      <w:r w:rsidR="00DC4974" w:rsidRPr="00DC4974">
        <w:rPr>
          <w:lang w:val="de-DE"/>
        </w:rPr>
        <w:t>compiletime</w:t>
      </w:r>
      <w:proofErr w:type="spellEnd"/>
      <w:r w:rsidR="00DC4974" w:rsidRPr="00DC4974">
        <w:rPr>
          <w:lang w:val="de-DE"/>
        </w:rPr>
        <w:t>-hybrid</w:t>
      </w:r>
      <w:r w:rsidRPr="00DC4974">
        <w:rPr>
          <w:lang w:val="de-DE"/>
        </w:rPr>
        <w:t>-Resolver statt großem dynamischem Dispatcher.</w:t>
      </w:r>
    </w:p>
    <w:p w14:paraId="5C951DF0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Scalar, AVX2 und AVX-512 als Pflichtpfade; lokal nur Scalar/AVX2, auf Barnard zusätzlich AVX-512.</w:t>
      </w:r>
    </w:p>
    <w:p w14:paraId="5FAA741A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Auf Hybrid-Intel-Plattformen werden P- und E-Cores getrennt gemessen und ausgewertet.</w:t>
      </w:r>
    </w:p>
    <w:p w14:paraId="2934E336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Auf Barnard sind </w:t>
      </w:r>
      <w:proofErr w:type="spellStart"/>
      <w:r w:rsidRPr="00DC4974">
        <w:rPr>
          <w:lang w:val="de-DE"/>
        </w:rPr>
        <w:t>perf</w:t>
      </w:r>
      <w:proofErr w:type="spellEnd"/>
      <w:r w:rsidRPr="00DC4974">
        <w:rPr>
          <w:lang w:val="de-DE"/>
        </w:rPr>
        <w:t xml:space="preserve">/PAPI/PIKA-konforme Messpfade und </w:t>
      </w:r>
      <w:proofErr w:type="spellStart"/>
      <w:r w:rsidRPr="00DC4974">
        <w:rPr>
          <w:lang w:val="de-DE"/>
        </w:rPr>
        <w:t>Slurm</w:t>
      </w:r>
      <w:proofErr w:type="spellEnd"/>
      <w:r w:rsidRPr="00DC4974">
        <w:rPr>
          <w:lang w:val="de-DE"/>
        </w:rPr>
        <w:t xml:space="preserve">-Batch-Läufe Pflicht; für eigene Counter-Messung sollen exklusive Jobs mit </w:t>
      </w:r>
      <w:proofErr w:type="spellStart"/>
      <w:r w:rsidRPr="00DC4974">
        <w:rPr>
          <w:lang w:val="de-DE"/>
        </w:rPr>
        <w:t>no_monitoring</w:t>
      </w:r>
      <w:proofErr w:type="spellEnd"/>
      <w:r w:rsidRPr="00DC4974">
        <w:rPr>
          <w:lang w:val="de-DE"/>
        </w:rPr>
        <w:t xml:space="preserve"> berücksichtigt werden.</w:t>
      </w:r>
    </w:p>
    <w:p w14:paraId="6CFD5951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8. Baselines, Messgrenzen und Nicht-Ziele</w:t>
      </w:r>
    </w:p>
    <w:p w14:paraId="4E587C4D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</w:t>
      </w:r>
      <w:proofErr w:type="spellStart"/>
      <w:r w:rsidRPr="00DC4974">
        <w:rPr>
          <w:lang w:val="de-DE"/>
        </w:rPr>
        <w:t>Implementationsbaselines</w:t>
      </w:r>
      <w:proofErr w:type="spellEnd"/>
      <w:r w:rsidRPr="00DC4974">
        <w:rPr>
          <w:lang w:val="de-DE"/>
        </w:rPr>
        <w:t xml:space="preserve"> werden nur als Originalimplementierungen per Wrapper angebunden.</w:t>
      </w:r>
    </w:p>
    <w:p w14:paraId="33A563D3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START, CSS-</w:t>
      </w:r>
      <w:proofErr w:type="spellStart"/>
      <w:r w:rsidRPr="00DC4974">
        <w:rPr>
          <w:lang w:val="de-DE"/>
        </w:rPr>
        <w:t>tree</w:t>
      </w:r>
      <w:proofErr w:type="spellEnd"/>
      <w:r w:rsidRPr="00DC4974">
        <w:rPr>
          <w:lang w:val="de-DE"/>
        </w:rPr>
        <w:t>, CSB+-</w:t>
      </w:r>
      <w:proofErr w:type="spellStart"/>
      <w:r w:rsidRPr="00DC4974">
        <w:rPr>
          <w:lang w:val="de-DE"/>
        </w:rPr>
        <w:t>tree</w:t>
      </w:r>
      <w:proofErr w:type="spellEnd"/>
      <w:r w:rsidRPr="00DC4974">
        <w:rPr>
          <w:lang w:val="de-DE"/>
        </w:rPr>
        <w:t xml:space="preserve">, B²-tree und </w:t>
      </w:r>
      <w:proofErr w:type="spellStart"/>
      <w:r w:rsidRPr="00DC4974">
        <w:rPr>
          <w:lang w:val="de-DE"/>
        </w:rPr>
        <w:t>CoCo-trie</w:t>
      </w:r>
      <w:proofErr w:type="spellEnd"/>
      <w:r w:rsidRPr="00DC4974">
        <w:rPr>
          <w:lang w:val="de-DE"/>
        </w:rPr>
        <w:t xml:space="preserve"> bleiben direkte Literatur- und Designnachbarn, solange kein belastbares Artefakt für faire Wrapper vorliegt.</w:t>
      </w:r>
    </w:p>
    <w:p w14:paraId="6AF364ED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GPU, vollständige DBMS-Integration und generische SIMD-Arbeit außerhalb des Suchbaumkerns bleiben Nicht-Ziele.</w:t>
      </w:r>
    </w:p>
    <w:p w14:paraId="1673B8AF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Der einzige optional markierte Block ist multiples </w:t>
      </w:r>
      <w:proofErr w:type="spellStart"/>
      <w:r w:rsidRPr="00DC4974">
        <w:rPr>
          <w:lang w:val="de-DE"/>
        </w:rPr>
        <w:t>multithreaded</w:t>
      </w:r>
      <w:proofErr w:type="spellEnd"/>
      <w:r w:rsidRPr="00DC4974">
        <w:rPr>
          <w:lang w:val="de-DE"/>
        </w:rPr>
        <w:t xml:space="preserve"> Schreiben.</w:t>
      </w:r>
    </w:p>
    <w:p w14:paraId="7080CA4B" w14:textId="77777777" w:rsidR="00226350" w:rsidRPr="00DC4974" w:rsidRDefault="009403A8">
      <w:pPr>
        <w:pStyle w:val="berschrift1"/>
        <w:rPr>
          <w:lang w:val="de-DE"/>
        </w:rPr>
      </w:pPr>
      <w:r w:rsidRPr="00DC4974">
        <w:rPr>
          <w:lang w:val="de-DE"/>
        </w:rPr>
        <w:t>9. Erfolgs- und Abnahmekriterien</w:t>
      </w:r>
    </w:p>
    <w:p w14:paraId="17DD8C58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PRT-ART muss mit Cache-Engine v1 reproduzierbar auf beiden Pflichtplattformen laufen.</w:t>
      </w:r>
    </w:p>
    <w:p w14:paraId="295DD16E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Die Arbeit muss zeigen, wann aktive Cache-Entscheidungen helfen, wann nicht und welche Seitentyp-/Value-Politik pro Plattform gewinnt.</w:t>
      </w:r>
    </w:p>
    <w:p w14:paraId="0F382B0D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>• Die Ergebnisse müssen gegenüber Baselines und über den festen Datenpfad nachvollziehbar sein.</w:t>
      </w:r>
    </w:p>
    <w:p w14:paraId="78D84D23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lang w:val="de-DE"/>
        </w:rPr>
        <w:t xml:space="preserve">• Die Arbeit darf nicht an voller </w:t>
      </w:r>
      <w:proofErr w:type="spellStart"/>
      <w:r w:rsidRPr="00DC4974">
        <w:rPr>
          <w:lang w:val="de-DE"/>
        </w:rPr>
        <w:t>Multiwriter-Concurrency</w:t>
      </w:r>
      <w:proofErr w:type="spellEnd"/>
      <w:r w:rsidRPr="00DC4974">
        <w:rPr>
          <w:lang w:val="de-DE"/>
        </w:rPr>
        <w:t xml:space="preserve"> hängen.</w:t>
      </w:r>
    </w:p>
    <w:p w14:paraId="1D14397E" w14:textId="77777777" w:rsidR="00226350" w:rsidRDefault="009403A8">
      <w:pPr>
        <w:pStyle w:val="berschrift2"/>
      </w:pPr>
      <w:proofErr w:type="spellStart"/>
      <w:r>
        <w:t>Rahmenquellen</w:t>
      </w:r>
      <w:proofErr w:type="spellEnd"/>
    </w:p>
    <w:p w14:paraId="2BEE6154" w14:textId="77777777" w:rsidR="00226350" w:rsidRDefault="009403A8">
      <w:pPr>
        <w:ind w:left="288" w:hanging="259"/>
      </w:pPr>
      <w:r>
        <w:rPr>
          <w:b/>
        </w:rPr>
        <w:t xml:space="preserve">• </w:t>
      </w:r>
      <w:r>
        <w:t>Intel Core i7-1270P: 4 P-Cores, 8 E-Cores, 18 MB Smart Cache, AVX2.</w:t>
      </w:r>
    </w:p>
    <w:p w14:paraId="7318A316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b/>
          <w:lang w:val="de-DE"/>
        </w:rPr>
        <w:t xml:space="preserve">• </w:t>
      </w:r>
      <w:r w:rsidRPr="00DC4974">
        <w:rPr>
          <w:lang w:val="de-DE"/>
        </w:rPr>
        <w:t>Barnard: 2× Xeon Platinum 8470, 104 Kerne, RHEL 9.6.</w:t>
      </w:r>
    </w:p>
    <w:p w14:paraId="13357F73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b/>
          <w:lang w:val="de-DE"/>
        </w:rPr>
        <w:t xml:space="preserve">• </w:t>
      </w:r>
      <w:r w:rsidRPr="00DC4974">
        <w:rPr>
          <w:lang w:val="de-DE"/>
        </w:rPr>
        <w:t>Xeon Platinum 8470: AVX-512 verfügbar.</w:t>
      </w:r>
    </w:p>
    <w:p w14:paraId="06672D62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b/>
          <w:lang w:val="de-DE"/>
        </w:rPr>
        <w:t xml:space="preserve">• </w:t>
      </w:r>
      <w:proofErr w:type="spellStart"/>
      <w:r w:rsidRPr="00DC4974">
        <w:rPr>
          <w:lang w:val="de-DE"/>
        </w:rPr>
        <w:t>perf</w:t>
      </w:r>
      <w:proofErr w:type="spellEnd"/>
      <w:r w:rsidRPr="00DC4974">
        <w:rPr>
          <w:lang w:val="de-DE"/>
        </w:rPr>
        <w:t xml:space="preserve"> hybrid support: getrennte </w:t>
      </w:r>
      <w:proofErr w:type="spellStart"/>
      <w:r w:rsidRPr="00DC4974">
        <w:rPr>
          <w:lang w:val="de-DE"/>
        </w:rPr>
        <w:t>cpu_core</w:t>
      </w:r>
      <w:proofErr w:type="spellEnd"/>
      <w:r w:rsidRPr="00DC4974">
        <w:rPr>
          <w:lang w:val="de-DE"/>
        </w:rPr>
        <w:t>/</w:t>
      </w:r>
      <w:proofErr w:type="spellStart"/>
      <w:r w:rsidRPr="00DC4974">
        <w:rPr>
          <w:lang w:val="de-DE"/>
        </w:rPr>
        <w:t>cpu_atom</w:t>
      </w:r>
      <w:proofErr w:type="spellEnd"/>
      <w:r w:rsidRPr="00DC4974">
        <w:rPr>
          <w:lang w:val="de-DE"/>
        </w:rPr>
        <w:t>-PMUs und Ereignisse.</w:t>
      </w:r>
    </w:p>
    <w:p w14:paraId="3F44AA78" w14:textId="77777777" w:rsidR="00226350" w:rsidRDefault="009403A8">
      <w:pPr>
        <w:ind w:left="288" w:hanging="259"/>
      </w:pPr>
      <w:r>
        <w:rPr>
          <w:b/>
        </w:rPr>
        <w:t xml:space="preserve">• </w:t>
      </w:r>
      <w:r>
        <w:t>Intel Advisor MAP/Cache-Simulation: 64-Byte Default Cache-Line; utilization/footprint Modi.</w:t>
      </w:r>
    </w:p>
    <w:p w14:paraId="484C9B54" w14:textId="77777777" w:rsidR="00226350" w:rsidRPr="00DC4974" w:rsidRDefault="009403A8">
      <w:pPr>
        <w:ind w:left="288" w:hanging="259"/>
        <w:rPr>
          <w:lang w:val="de-DE"/>
        </w:rPr>
      </w:pPr>
      <w:r w:rsidRPr="00DC4974">
        <w:rPr>
          <w:b/>
          <w:lang w:val="de-DE"/>
        </w:rPr>
        <w:t xml:space="preserve">• </w:t>
      </w:r>
      <w:r w:rsidRPr="00DC4974">
        <w:rPr>
          <w:lang w:val="de-DE"/>
        </w:rPr>
        <w:t xml:space="preserve">ZIH: </w:t>
      </w:r>
      <w:proofErr w:type="spellStart"/>
      <w:r w:rsidRPr="00DC4974">
        <w:rPr>
          <w:lang w:val="de-DE"/>
        </w:rPr>
        <w:t>perf</w:t>
      </w:r>
      <w:proofErr w:type="spellEnd"/>
      <w:r w:rsidRPr="00DC4974">
        <w:rPr>
          <w:lang w:val="de-DE"/>
        </w:rPr>
        <w:t xml:space="preserve">, PAPI und PIKA als verfügbare Performance-Werkzeuge; </w:t>
      </w:r>
      <w:proofErr w:type="spellStart"/>
      <w:r w:rsidRPr="00DC4974">
        <w:rPr>
          <w:lang w:val="de-DE"/>
        </w:rPr>
        <w:t>no_monitoring</w:t>
      </w:r>
      <w:proofErr w:type="spellEnd"/>
      <w:r w:rsidRPr="00DC4974">
        <w:rPr>
          <w:lang w:val="de-DE"/>
        </w:rPr>
        <w:t xml:space="preserve"> für eigene Counter-Messung in exklusiven Jobs empfohlen.</w:t>
      </w:r>
    </w:p>
    <w:p w14:paraId="3DEFC846" w14:textId="77777777" w:rsidR="00226350" w:rsidRDefault="009403A8">
      <w:pPr>
        <w:ind w:left="288" w:hanging="259"/>
      </w:pPr>
      <w:r>
        <w:rPr>
          <w:b/>
        </w:rPr>
        <w:t xml:space="preserve">• </w:t>
      </w:r>
      <w:r>
        <w:t xml:space="preserve">GCC: Function </w:t>
      </w:r>
      <w:proofErr w:type="spellStart"/>
      <w:r>
        <w:t>Multiversioning</w:t>
      </w:r>
      <w:proofErr w:type="spellEnd"/>
      <w:r>
        <w:t>; __</w:t>
      </w:r>
      <w:proofErr w:type="spellStart"/>
      <w:r>
        <w:t>builtin_prefetch</w:t>
      </w:r>
      <w:proofErr w:type="spellEnd"/>
      <w:r>
        <w:t>.</w:t>
      </w:r>
    </w:p>
    <w:sectPr w:rsidR="00226350" w:rsidSect="00034616">
      <w:pgSz w:w="11909" w:h="16834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072813">
    <w:abstractNumId w:val="8"/>
  </w:num>
  <w:num w:numId="2" w16cid:durableId="2006933095">
    <w:abstractNumId w:val="6"/>
  </w:num>
  <w:num w:numId="3" w16cid:durableId="143280570">
    <w:abstractNumId w:val="5"/>
  </w:num>
  <w:num w:numId="4" w16cid:durableId="194194626">
    <w:abstractNumId w:val="4"/>
  </w:num>
  <w:num w:numId="5" w16cid:durableId="368065714">
    <w:abstractNumId w:val="7"/>
  </w:num>
  <w:num w:numId="6" w16cid:durableId="679889492">
    <w:abstractNumId w:val="3"/>
  </w:num>
  <w:num w:numId="7" w16cid:durableId="1752654050">
    <w:abstractNumId w:val="2"/>
  </w:num>
  <w:num w:numId="8" w16cid:durableId="366368508">
    <w:abstractNumId w:val="1"/>
  </w:num>
  <w:num w:numId="9" w16cid:durableId="186621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50"/>
    <w:rsid w:val="0029639D"/>
    <w:rsid w:val="00326F90"/>
    <w:rsid w:val="009403A8"/>
    <w:rsid w:val="00AA1D8D"/>
    <w:rsid w:val="00B47730"/>
    <w:rsid w:val="00C35634"/>
    <w:rsid w:val="00CB0664"/>
    <w:rsid w:val="00DC4974"/>
    <w:rsid w:val="00DD24A5"/>
    <w:rsid w:val="00E245F7"/>
    <w:rsid w:val="00F12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BD436C-48C4-43FF-A3F4-60CAE6E8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00" w:line="269" w:lineRule="auto"/>
    </w:pPr>
    <w:rPr>
      <w:rFonts w:ascii="Aptos" w:hAnsi="Aptos"/>
      <w:color w:val="1A212E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E407C"/>
      <w:sz w:val="29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E407C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E407C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407C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6114</Characters>
  <Application>Microsoft Office Word</Application>
  <DocSecurity>0</DocSecurity>
  <Lines>235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4</cp:revision>
  <dcterms:created xsi:type="dcterms:W3CDTF">2013-12-23T23:15:00Z</dcterms:created>
  <dcterms:modified xsi:type="dcterms:W3CDTF">2026-04-18T16:24:00Z</dcterms:modified>
  <cp:category/>
</cp:coreProperties>
</file>