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5664" w14:textId="77777777" w:rsidR="00B54BD9" w:rsidRPr="000F0C2C" w:rsidRDefault="009D09C2">
      <w:pPr>
        <w:pStyle w:val="Kicker"/>
        <w:rPr>
          <w:lang w:val="de-DE"/>
        </w:rPr>
      </w:pPr>
      <w:r w:rsidRPr="000F0C2C">
        <w:rPr>
          <w:rFonts w:eastAsia="Calibri" w:cs="Calibri"/>
          <w:caps/>
          <w:lang w:val="de-DE"/>
        </w:rPr>
        <w:t>EXPOSE DIPLOMARBEIT</w:t>
      </w:r>
    </w:p>
    <w:p w14:paraId="759B355C" w14:textId="77777777" w:rsidR="00B54BD9" w:rsidRPr="000F0C2C" w:rsidRDefault="009D09C2">
      <w:pPr>
        <w:pStyle w:val="ExposeTitle"/>
        <w:pBdr>
          <w:bottom w:val="single" w:sz="8" w:space="1" w:color="D6DEE7"/>
        </w:pBdr>
        <w:rPr>
          <w:lang w:val="de-DE"/>
        </w:rPr>
      </w:pPr>
      <w:r w:rsidRPr="000F0C2C">
        <w:rPr>
          <w:lang w:val="de-DE"/>
        </w:rPr>
        <w:t>CPU-</w:t>
      </w:r>
      <w:proofErr w:type="spellStart"/>
      <w:r w:rsidRPr="000F0C2C">
        <w:rPr>
          <w:lang w:val="de-DE"/>
        </w:rPr>
        <w:t>only</w:t>
      </w:r>
      <w:proofErr w:type="spellEnd"/>
      <w:r w:rsidRPr="000F0C2C">
        <w:rPr>
          <w:lang w:val="de-DE"/>
        </w:rPr>
        <w:t xml:space="preserve"> Evaluation eines speicheralignierten Präfix-/Radix-/Trie-Hybrids für Byte-Keys</w:t>
      </w:r>
    </w:p>
    <w:p w14:paraId="5E5AEE26" w14:textId="77777777" w:rsidR="00B54BD9" w:rsidRPr="000F0C2C" w:rsidRDefault="009D09C2">
      <w:pPr>
        <w:pStyle w:val="ExposeSubtitle"/>
        <w:rPr>
          <w:lang w:val="de-DE"/>
        </w:rPr>
      </w:pPr>
      <w:r w:rsidRPr="000F0C2C">
        <w:rPr>
          <w:lang w:val="de-DE"/>
        </w:rPr>
        <w:t xml:space="preserve">Arbeitsfassung | </w:t>
      </w:r>
      <w:proofErr w:type="spellStart"/>
      <w:r w:rsidRPr="000F0C2C">
        <w:rPr>
          <w:lang w:val="de-DE"/>
        </w:rPr>
        <w:t>Comdare</w:t>
      </w:r>
      <w:proofErr w:type="spellEnd"/>
      <w:r w:rsidRPr="000F0C2C">
        <w:rPr>
          <w:lang w:val="de-DE"/>
        </w:rPr>
        <w:t xml:space="preserve"> </w:t>
      </w:r>
      <w:proofErr w:type="spellStart"/>
      <w:r w:rsidRPr="000F0C2C">
        <w:rPr>
          <w:lang w:val="de-DE"/>
        </w:rPr>
        <w:t>Predix</w:t>
      </w:r>
      <w:proofErr w:type="spellEnd"/>
      <w:r w:rsidRPr="000F0C2C">
        <w:rPr>
          <w:lang w:val="de-DE"/>
        </w:rPr>
        <w:t>-Trie-ART (PRT-ART) mit stabilem 256-Fanout, Pfadkompression und Vergleich zu CPU-Baselines</w:t>
      </w:r>
    </w:p>
    <w:tbl>
      <w:tblPr>
        <w:tblW w:w="0" w:type="auto"/>
        <w:jc w:val="center"/>
        <w:tblLook w:val="04A0" w:firstRow="1" w:lastRow="0" w:firstColumn="1" w:lastColumn="0" w:noHBand="0" w:noVBand="1"/>
      </w:tblPr>
      <w:tblGrid>
        <w:gridCol w:w="3175"/>
        <w:gridCol w:w="3061"/>
        <w:gridCol w:w="3288"/>
      </w:tblGrid>
      <w:tr w:rsidR="00B54BD9" w:rsidRPr="00BC0D8C" w14:paraId="1A7AFB63" w14:textId="77777777">
        <w:trPr>
          <w:jc w:val="center"/>
        </w:trPr>
        <w:tc>
          <w:tcPr>
            <w:tcW w:w="3175"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616F1F04" w14:textId="77777777" w:rsidR="00B54BD9" w:rsidRPr="000F0C2C" w:rsidRDefault="009D09C2">
            <w:pPr>
              <w:spacing w:after="0"/>
              <w:rPr>
                <w:lang w:val="de-DE"/>
              </w:rPr>
            </w:pPr>
            <w:r w:rsidRPr="000F0C2C">
              <w:rPr>
                <w:b/>
                <w:sz w:val="17"/>
                <w:lang w:val="de-DE"/>
              </w:rPr>
              <w:t>Systembasis</w:t>
            </w:r>
            <w:r w:rsidRPr="000F0C2C">
              <w:rPr>
                <w:b/>
                <w:sz w:val="17"/>
                <w:lang w:val="de-DE"/>
              </w:rPr>
              <w:br/>
            </w:r>
            <w:proofErr w:type="spellStart"/>
            <w:r w:rsidRPr="000F0C2C">
              <w:rPr>
                <w:sz w:val="19"/>
                <w:lang w:val="de-DE"/>
              </w:rPr>
              <w:t>redcomponent</w:t>
            </w:r>
            <w:proofErr w:type="spellEnd"/>
            <w:r w:rsidRPr="000F0C2C">
              <w:rPr>
                <w:sz w:val="19"/>
                <w:lang w:val="de-DE"/>
              </w:rPr>
              <w:t>/</w:t>
            </w:r>
            <w:proofErr w:type="spellStart"/>
            <w:r w:rsidRPr="000F0C2C">
              <w:rPr>
                <w:sz w:val="19"/>
                <w:lang w:val="de-DE"/>
              </w:rPr>
              <w:t>comdare</w:t>
            </w:r>
            <w:proofErr w:type="spellEnd"/>
            <w:r w:rsidRPr="000F0C2C">
              <w:rPr>
                <w:sz w:val="19"/>
                <w:lang w:val="de-DE"/>
              </w:rPr>
              <w:t xml:space="preserve"> DB; PRT-ART als prototypische Indexstruktur</w:t>
            </w:r>
          </w:p>
        </w:tc>
        <w:tc>
          <w:tcPr>
            <w:tcW w:w="3061"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7F05B5EA" w14:textId="77777777" w:rsidR="00B54BD9" w:rsidRPr="000F0C2C" w:rsidRDefault="009D09C2">
            <w:pPr>
              <w:spacing w:after="0"/>
              <w:rPr>
                <w:lang w:val="de-DE"/>
              </w:rPr>
            </w:pPr>
            <w:r w:rsidRPr="000F0C2C">
              <w:rPr>
                <w:b/>
                <w:sz w:val="17"/>
                <w:lang w:val="de-DE"/>
              </w:rPr>
              <w:t>Technischer Fokus</w:t>
            </w:r>
            <w:r w:rsidRPr="000F0C2C">
              <w:rPr>
                <w:b/>
                <w:sz w:val="17"/>
                <w:lang w:val="de-DE"/>
              </w:rPr>
              <w:br/>
            </w:r>
            <w:r w:rsidRPr="000F0C2C">
              <w:rPr>
                <w:sz w:val="19"/>
                <w:lang w:val="de-DE"/>
              </w:rPr>
              <w:t>CPU-</w:t>
            </w:r>
            <w:proofErr w:type="spellStart"/>
            <w:r w:rsidRPr="000F0C2C">
              <w:rPr>
                <w:sz w:val="19"/>
                <w:lang w:val="de-DE"/>
              </w:rPr>
              <w:t>only</w:t>
            </w:r>
            <w:proofErr w:type="spellEnd"/>
            <w:r w:rsidRPr="000F0C2C">
              <w:rPr>
                <w:sz w:val="19"/>
                <w:lang w:val="de-DE"/>
              </w:rPr>
              <w:t>; speicheralignierter Präfix-/Radix-/Trie-Hybrid mit stabilem 256-Fanout</w:t>
            </w:r>
          </w:p>
        </w:tc>
        <w:tc>
          <w:tcPr>
            <w:tcW w:w="3288"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1920CD91" w14:textId="77777777" w:rsidR="00B54BD9" w:rsidRPr="000F0C2C" w:rsidRDefault="009D09C2">
            <w:pPr>
              <w:spacing w:after="0"/>
              <w:rPr>
                <w:lang w:val="de-DE"/>
              </w:rPr>
            </w:pPr>
            <w:r w:rsidRPr="000F0C2C">
              <w:rPr>
                <w:b/>
                <w:sz w:val="17"/>
                <w:lang w:val="de-DE"/>
              </w:rPr>
              <w:t>Wissenschaftlicher Fokus</w:t>
            </w:r>
            <w:r w:rsidRPr="000F0C2C">
              <w:rPr>
                <w:b/>
                <w:sz w:val="17"/>
                <w:lang w:val="de-DE"/>
              </w:rPr>
              <w:br/>
            </w:r>
            <w:r w:rsidRPr="000F0C2C">
              <w:rPr>
                <w:sz w:val="19"/>
                <w:lang w:val="de-DE"/>
              </w:rPr>
              <w:t>Vergleich mit CPU-Suchverfahren nach Latenz, Durchsatz und Speicherbedarf</w:t>
            </w:r>
          </w:p>
        </w:tc>
      </w:tr>
    </w:tbl>
    <w:p w14:paraId="7B0AB1EB" w14:textId="77777777" w:rsidR="00B54BD9" w:rsidRPr="000F0C2C" w:rsidRDefault="00B54BD9">
      <w:pPr>
        <w:spacing w:after="0"/>
        <w:rPr>
          <w:lang w:val="de-DE"/>
        </w:rPr>
      </w:pPr>
    </w:p>
    <w:p w14:paraId="645883F9" w14:textId="77777777" w:rsidR="00B54BD9" w:rsidRPr="000F0C2C" w:rsidRDefault="009D09C2">
      <w:pPr>
        <w:pStyle w:val="ExposeSection"/>
        <w:rPr>
          <w:lang w:val="de-DE"/>
        </w:rPr>
      </w:pPr>
      <w:r w:rsidRPr="000F0C2C">
        <w:rPr>
          <w:rFonts w:eastAsia="Calibri" w:cs="Calibri"/>
          <w:lang w:val="de-DE"/>
        </w:rPr>
        <w:t>Motivation und Anschluss an die Gruppe</w:t>
      </w:r>
    </w:p>
    <w:p w14:paraId="32CBCE2F" w14:textId="77777777" w:rsidR="00B54BD9" w:rsidRPr="000F0C2C" w:rsidRDefault="009D09C2">
      <w:pPr>
        <w:rPr>
          <w:lang w:val="de-DE"/>
        </w:rPr>
      </w:pPr>
      <w:r w:rsidRPr="000F0C2C">
        <w:rPr>
          <w:lang w:val="de-DE"/>
        </w:rPr>
        <w:t>Die Professur für Datenbanken der TU Dresden adressiert ausdrücklich die hardware-nahe Optimierung von Datenbanksystemen; für studentische Arbeiten ist im Themenfeld DB Systems insbesondere hardware-nahe Programmierung und Robustheit der Anfrageverarbeitung genannt. Daran knüpft die Arbeit direkt an: Ausgehend von einer experimentellen Datenbankbasis soll eine CPU-</w:t>
      </w:r>
      <w:proofErr w:type="spellStart"/>
      <w:r w:rsidRPr="000F0C2C">
        <w:rPr>
          <w:lang w:val="de-DE"/>
        </w:rPr>
        <w:t>only</w:t>
      </w:r>
      <w:proofErr w:type="spellEnd"/>
      <w:r w:rsidRPr="000F0C2C">
        <w:rPr>
          <w:lang w:val="de-DE"/>
        </w:rPr>
        <w:t xml:space="preserve"> Indexstruktur für Byte-Keys entwickelt und gegen gängige Verfahren verglichen werden. Im Fokus stehen Layout, Allokation und belastbare Evaluation moderner In-Memory-Suchpfade.</w:t>
      </w:r>
    </w:p>
    <w:p w14:paraId="4FB1BC09" w14:textId="77777777" w:rsidR="00B54BD9" w:rsidRPr="000F0C2C" w:rsidRDefault="009D09C2">
      <w:pPr>
        <w:pStyle w:val="ExposeSection"/>
        <w:rPr>
          <w:lang w:val="de-DE"/>
        </w:rPr>
      </w:pPr>
      <w:r w:rsidRPr="000F0C2C">
        <w:rPr>
          <w:rFonts w:eastAsia="Calibri" w:cs="Calibri"/>
          <w:lang w:val="de-DE"/>
        </w:rPr>
        <w:t>Zielsetzung</w:t>
      </w:r>
    </w:p>
    <w:p w14:paraId="708792BD" w14:textId="1829E515" w:rsidR="00B54BD9" w:rsidRPr="000F0C2C" w:rsidRDefault="009D09C2">
      <w:pPr>
        <w:rPr>
          <w:lang w:val="de-DE"/>
        </w:rPr>
      </w:pPr>
      <w:r w:rsidRPr="000F0C2C">
        <w:rPr>
          <w:lang w:val="de-DE"/>
        </w:rPr>
        <w:t xml:space="preserve">Ziel ist die prototypische Umsetzung des </w:t>
      </w:r>
      <w:r w:rsidR="000F0C2C">
        <w:rPr>
          <w:lang w:val="de-DE"/>
        </w:rPr>
        <w:t xml:space="preserve">noch zu </w:t>
      </w:r>
      <w:proofErr w:type="spellStart"/>
      <w:r w:rsidR="000F0C2C">
        <w:rPr>
          <w:lang w:val="de-DE"/>
        </w:rPr>
        <w:t>entwickelden</w:t>
      </w:r>
      <w:proofErr w:type="spellEnd"/>
      <w:r w:rsidRPr="000F0C2C">
        <w:rPr>
          <w:lang w:val="de-DE"/>
        </w:rPr>
        <w:t xml:space="preserve"> </w:t>
      </w:r>
      <w:proofErr w:type="spellStart"/>
      <w:r w:rsidRPr="000F0C2C">
        <w:rPr>
          <w:lang w:val="de-DE"/>
        </w:rPr>
        <w:t>Predix</w:t>
      </w:r>
      <w:proofErr w:type="spellEnd"/>
      <w:r w:rsidRPr="000F0C2C">
        <w:rPr>
          <w:lang w:val="de-DE"/>
        </w:rPr>
        <w:t xml:space="preserve">-Trie-ART (PRT-ART) </w:t>
      </w:r>
      <w:r w:rsidR="000F0C2C">
        <w:rPr>
          <w:lang w:val="de-DE"/>
        </w:rPr>
        <w:t xml:space="preserve">Konzepts </w:t>
      </w:r>
      <w:r w:rsidRPr="000F0C2C">
        <w:rPr>
          <w:lang w:val="de-DE"/>
        </w:rPr>
        <w:t xml:space="preserve">als präfixorientierten Trie-/Radix-Hybriden mit stabilem 256-Fanout-Layout. Suchmetadaten, Sucharrays und Values werden getrennt im Heap verwaltet; eindeutige Schlüsselsuffixe werden als Resteinträge pfadkomprimiert gespeichert. Der Suchpfad wird byteweise über </w:t>
      </w:r>
      <w:proofErr w:type="spellStart"/>
      <w:r w:rsidRPr="000F0C2C">
        <w:rPr>
          <w:lang w:val="de-DE"/>
        </w:rPr>
        <w:t>unsigned</w:t>
      </w:r>
      <w:proofErr w:type="spellEnd"/>
      <w:r w:rsidRPr="000F0C2C">
        <w:rPr>
          <w:lang w:val="de-DE"/>
        </w:rPr>
        <w:t>-integer-basierte Offsetbestimmungen aufgebaut, sodass die Adressierung weitgehend über stabile Offsets statt über wiederholtes Pointer-</w:t>
      </w:r>
      <w:proofErr w:type="spellStart"/>
      <w:r w:rsidRPr="000F0C2C">
        <w:rPr>
          <w:lang w:val="de-DE"/>
        </w:rPr>
        <w:t>Chasing</w:t>
      </w:r>
      <w:proofErr w:type="spellEnd"/>
      <w:r w:rsidRPr="000F0C2C">
        <w:rPr>
          <w:lang w:val="de-DE"/>
        </w:rPr>
        <w:t xml:space="preserve"> erfolgt. Optional werden </w:t>
      </w:r>
      <w:proofErr w:type="spellStart"/>
      <w:r w:rsidRPr="000F0C2C">
        <w:rPr>
          <w:lang w:val="de-DE"/>
        </w:rPr>
        <w:t>template</w:t>
      </w:r>
      <w:proofErr w:type="spellEnd"/>
      <w:r w:rsidRPr="000F0C2C">
        <w:rPr>
          <w:lang w:val="de-DE"/>
        </w:rPr>
        <w:t xml:space="preserve">-basierte Varianten mit </w:t>
      </w:r>
      <w:proofErr w:type="spellStart"/>
      <w:r w:rsidR="004A6345">
        <w:rPr>
          <w:lang w:val="de-DE"/>
        </w:rPr>
        <w:t>key</w:t>
      </w:r>
      <w:proofErr w:type="spellEnd"/>
      <w:r w:rsidR="004A6345">
        <w:rPr>
          <w:lang w:val="de-DE"/>
        </w:rPr>
        <w:t xml:space="preserve"> </w:t>
      </w:r>
      <w:proofErr w:type="spellStart"/>
      <w:r w:rsidR="004A6345">
        <w:rPr>
          <w:lang w:val="de-DE"/>
        </w:rPr>
        <w:t>overlay</w:t>
      </w:r>
      <w:proofErr w:type="spellEnd"/>
      <w:r w:rsidR="004A6345">
        <w:rPr>
          <w:lang w:val="de-DE"/>
        </w:rPr>
        <w:t xml:space="preserve"> </w:t>
      </w:r>
      <w:r w:rsidRPr="000F0C2C">
        <w:rPr>
          <w:lang w:val="de-DE"/>
        </w:rPr>
        <w:t>Fingerprints betrachtet. Ziel der Evaluation ist zu zeigen, unter welchen Daten- und Lastprofilen PRT-ART gegenüber etablierten CPU-Methoden Vorteile oder Nachteile besitzt.</w:t>
      </w:r>
    </w:p>
    <w:p w14:paraId="1C1544F6" w14:textId="77777777" w:rsidR="00B54BD9" w:rsidRDefault="009D09C2">
      <w:pPr>
        <w:pStyle w:val="ExposeSection"/>
      </w:pPr>
      <w:proofErr w:type="spellStart"/>
      <w:r>
        <w:rPr>
          <w:rFonts w:eastAsia="Calibri" w:cs="Calibri"/>
        </w:rPr>
        <w:t>Forschungsfragen</w:t>
      </w:r>
      <w:proofErr w:type="spellEnd"/>
    </w:p>
    <w:p w14:paraId="77036535" w14:textId="77777777" w:rsidR="00B54BD9" w:rsidRPr="000F0C2C" w:rsidRDefault="009D09C2">
      <w:pPr>
        <w:pStyle w:val="Aufzhlungszeichen"/>
        <w:spacing w:after="20" w:line="247" w:lineRule="auto"/>
        <w:ind w:left="255" w:hanging="85"/>
        <w:rPr>
          <w:lang w:val="de-DE"/>
        </w:rPr>
      </w:pPr>
      <w:r w:rsidRPr="000F0C2C">
        <w:rPr>
          <w:lang w:val="de-DE"/>
        </w:rPr>
        <w:t>Wie lässt sich ein speicheraligniertes 256-Fanout-Layout so gestalten, dass der Platzbedarf ART-artiger Knoten durch Allokation, Pfadkompression und Offsetadressierung praktisch beherrscht wird?</w:t>
      </w:r>
    </w:p>
    <w:p w14:paraId="584EAC45" w14:textId="77777777" w:rsidR="00B54BD9" w:rsidRPr="000F0C2C" w:rsidRDefault="009D09C2">
      <w:pPr>
        <w:pStyle w:val="Aufzhlungszeichen"/>
        <w:spacing w:after="20" w:line="247" w:lineRule="auto"/>
        <w:ind w:left="255" w:hanging="85"/>
        <w:rPr>
          <w:lang w:val="de-DE"/>
        </w:rPr>
      </w:pPr>
      <w:r w:rsidRPr="000F0C2C">
        <w:rPr>
          <w:lang w:val="de-DE"/>
        </w:rPr>
        <w:t xml:space="preserve">In welchen Workloads ist PRT-ART B+-Baum, Hash-Index, Patricia/Radix, ART, </w:t>
      </w:r>
      <w:proofErr w:type="spellStart"/>
      <w:r w:rsidRPr="000F0C2C">
        <w:rPr>
          <w:lang w:val="de-DE"/>
        </w:rPr>
        <w:t>Masstree</w:t>
      </w:r>
      <w:proofErr w:type="spellEnd"/>
      <w:r w:rsidRPr="000F0C2C">
        <w:rPr>
          <w:lang w:val="de-DE"/>
        </w:rPr>
        <w:t xml:space="preserve"> und sortierter Binärsuche überlegen oder unterlegen?</w:t>
      </w:r>
    </w:p>
    <w:p w14:paraId="5D33C362" w14:textId="77777777" w:rsidR="00B54BD9" w:rsidRPr="000F0C2C" w:rsidRDefault="009D09C2">
      <w:pPr>
        <w:pStyle w:val="Aufzhlungszeichen"/>
        <w:spacing w:after="20" w:line="247" w:lineRule="auto"/>
        <w:ind w:left="255" w:hanging="85"/>
        <w:rPr>
          <w:lang w:val="de-DE"/>
        </w:rPr>
      </w:pPr>
      <w:r w:rsidRPr="000F0C2C">
        <w:rPr>
          <w:lang w:val="de-DE"/>
        </w:rPr>
        <w:t xml:space="preserve">Welchen Einfluss haben Resteinträge, </w:t>
      </w:r>
      <w:proofErr w:type="spellStart"/>
      <w:r w:rsidRPr="000F0C2C">
        <w:rPr>
          <w:lang w:val="de-DE"/>
        </w:rPr>
        <w:t>template</w:t>
      </w:r>
      <w:proofErr w:type="spellEnd"/>
      <w:r w:rsidRPr="000F0C2C">
        <w:rPr>
          <w:lang w:val="de-DE"/>
        </w:rPr>
        <w:t>-basierte Varianten und Fingerprints auf Latenz, Durchsatz und Speicherbedarf?</w:t>
      </w:r>
    </w:p>
    <w:p w14:paraId="25DB6B28" w14:textId="77777777" w:rsidR="00B54BD9" w:rsidRPr="000F0C2C" w:rsidRDefault="009D09C2">
      <w:pPr>
        <w:pStyle w:val="Aufzhlungszeichen"/>
        <w:spacing w:after="20" w:line="247" w:lineRule="auto"/>
        <w:ind w:left="255" w:hanging="85"/>
        <w:rPr>
          <w:lang w:val="de-DE"/>
        </w:rPr>
      </w:pPr>
      <w:r w:rsidRPr="000F0C2C">
        <w:rPr>
          <w:lang w:val="de-DE"/>
        </w:rPr>
        <w:t xml:space="preserve">Welche </w:t>
      </w:r>
      <w:proofErr w:type="spellStart"/>
      <w:r w:rsidRPr="000F0C2C">
        <w:rPr>
          <w:lang w:val="de-DE"/>
        </w:rPr>
        <w:t>Hardwaremetriken</w:t>
      </w:r>
      <w:proofErr w:type="spellEnd"/>
      <w:r w:rsidRPr="000F0C2C">
        <w:rPr>
          <w:lang w:val="de-DE"/>
        </w:rPr>
        <w:t xml:space="preserve"> wie LLC-/TLB-</w:t>
      </w:r>
      <w:proofErr w:type="spellStart"/>
      <w:r w:rsidRPr="000F0C2C">
        <w:rPr>
          <w:lang w:val="de-DE"/>
        </w:rPr>
        <w:t>Misses</w:t>
      </w:r>
      <w:proofErr w:type="spellEnd"/>
      <w:r w:rsidRPr="000F0C2C">
        <w:rPr>
          <w:lang w:val="de-DE"/>
        </w:rPr>
        <w:t>, Branch-</w:t>
      </w:r>
      <w:proofErr w:type="spellStart"/>
      <w:r w:rsidRPr="000F0C2C">
        <w:rPr>
          <w:lang w:val="de-DE"/>
        </w:rPr>
        <w:t>Mispredictions</w:t>
      </w:r>
      <w:proofErr w:type="spellEnd"/>
      <w:r w:rsidRPr="000F0C2C">
        <w:rPr>
          <w:lang w:val="de-DE"/>
        </w:rPr>
        <w:t xml:space="preserve"> und Bytes pro Key erklären die Ergebnisse?</w:t>
      </w:r>
    </w:p>
    <w:p w14:paraId="6DAAAE3A" w14:textId="77777777" w:rsidR="00B54BD9" w:rsidRPr="000F0C2C" w:rsidRDefault="009D09C2">
      <w:pPr>
        <w:pStyle w:val="ExposeSection"/>
        <w:rPr>
          <w:lang w:val="de-DE"/>
        </w:rPr>
      </w:pPr>
      <w:r w:rsidRPr="000F0C2C">
        <w:rPr>
          <w:rFonts w:eastAsia="Calibri" w:cs="Calibri"/>
          <w:lang w:val="de-DE"/>
        </w:rPr>
        <w:t>Methodik und Evaluation</w:t>
      </w:r>
    </w:p>
    <w:p w14:paraId="47EAD8F6" w14:textId="1F70AD42" w:rsidR="00B54BD9" w:rsidRPr="000F0C2C" w:rsidRDefault="009D09C2">
      <w:pPr>
        <w:rPr>
          <w:lang w:val="de-DE"/>
        </w:rPr>
      </w:pPr>
      <w:r w:rsidRPr="000F0C2C">
        <w:rPr>
          <w:lang w:val="de-DE"/>
        </w:rPr>
        <w:t>Methodisch beginnt die Arbeit mit einer klaren CPU-</w:t>
      </w:r>
      <w:proofErr w:type="spellStart"/>
      <w:r w:rsidRPr="000F0C2C">
        <w:rPr>
          <w:lang w:val="de-DE"/>
        </w:rPr>
        <w:t>only</w:t>
      </w:r>
      <w:proofErr w:type="spellEnd"/>
      <w:r w:rsidRPr="000F0C2C">
        <w:rPr>
          <w:lang w:val="de-DE"/>
        </w:rPr>
        <w:t xml:space="preserve"> Baseline-Menge. Verglichen werden PRT-ART sowie B+-Baum, Hash-Index, sortiertes Array mit Binärsuche, Patricia/Radix, ART und </w:t>
      </w:r>
      <w:proofErr w:type="spellStart"/>
      <w:r w:rsidRPr="000F0C2C">
        <w:rPr>
          <w:lang w:val="de-DE"/>
        </w:rPr>
        <w:t>Masstree</w:t>
      </w:r>
      <w:proofErr w:type="spellEnd"/>
      <w:r w:rsidRPr="000F0C2C">
        <w:rPr>
          <w:lang w:val="de-DE"/>
        </w:rPr>
        <w:t xml:space="preserve">. Die Evaluation variiert Datenvolumen, </w:t>
      </w:r>
      <w:proofErr w:type="spellStart"/>
      <w:r w:rsidRPr="000F0C2C">
        <w:rPr>
          <w:lang w:val="de-DE"/>
        </w:rPr>
        <w:t>Keylängen</w:t>
      </w:r>
      <w:proofErr w:type="spellEnd"/>
      <w:r w:rsidRPr="000F0C2C">
        <w:rPr>
          <w:lang w:val="de-DE"/>
        </w:rPr>
        <w:t xml:space="preserve">, Präfixüberlappung, Trefferquote und Verteilung. Gemessen werden p50/p95/p99-Latenz, Durchsatz, Speicherverbrauch pro </w:t>
      </w:r>
      <w:proofErr w:type="spellStart"/>
      <w:r w:rsidR="00575944">
        <w:rPr>
          <w:lang w:val="de-DE"/>
        </w:rPr>
        <w:t>k</w:t>
      </w:r>
      <w:r w:rsidRPr="000F0C2C">
        <w:rPr>
          <w:lang w:val="de-DE"/>
        </w:rPr>
        <w:t>ey</w:t>
      </w:r>
      <w:proofErr w:type="spellEnd"/>
      <w:r w:rsidR="00575944">
        <w:rPr>
          <w:lang w:val="de-DE"/>
        </w:rPr>
        <w:t>/</w:t>
      </w:r>
      <w:proofErr w:type="spellStart"/>
      <w:r w:rsidR="00575944">
        <w:rPr>
          <w:lang w:val="de-DE"/>
        </w:rPr>
        <w:t>structs</w:t>
      </w:r>
      <w:proofErr w:type="spellEnd"/>
      <w:r w:rsidR="00575944">
        <w:rPr>
          <w:lang w:val="de-DE"/>
        </w:rPr>
        <w:t>/</w:t>
      </w:r>
      <w:proofErr w:type="spellStart"/>
      <w:r w:rsidR="00575944">
        <w:rPr>
          <w:lang w:val="de-DE"/>
        </w:rPr>
        <w:t>sucharrays</w:t>
      </w:r>
      <w:proofErr w:type="spellEnd"/>
      <w:r w:rsidR="00575944">
        <w:rPr>
          <w:lang w:val="de-DE"/>
        </w:rPr>
        <w:t>/</w:t>
      </w:r>
      <w:proofErr w:type="spellStart"/>
      <w:r w:rsidR="00575944">
        <w:rPr>
          <w:lang w:val="de-DE"/>
        </w:rPr>
        <w:t>value</w:t>
      </w:r>
      <w:proofErr w:type="spellEnd"/>
      <w:r w:rsidR="00575944">
        <w:rPr>
          <w:lang w:val="de-DE"/>
        </w:rPr>
        <w:t>-arrays</w:t>
      </w:r>
      <w:r w:rsidRPr="000F0C2C">
        <w:rPr>
          <w:lang w:val="de-DE"/>
        </w:rPr>
        <w:t>, Insert-Kosten und relevante Hardwarezähler. Single-Thread- und Multi-Thread-Szenarien auf derselben CPU sollen den Einfluss von Alignment, Cache-Lokalität und Offsetadressierung charakterisieren.</w:t>
      </w:r>
    </w:p>
    <w:p w14:paraId="179232CE" w14:textId="77777777" w:rsidR="00B54BD9" w:rsidRDefault="009D09C2">
      <w:pPr>
        <w:pStyle w:val="ExposeSection"/>
      </w:pPr>
      <w:proofErr w:type="spellStart"/>
      <w:r>
        <w:rPr>
          <w:rFonts w:eastAsia="Calibri" w:cs="Calibri"/>
        </w:rPr>
        <w:t>Erwarteter</w:t>
      </w:r>
      <w:proofErr w:type="spellEnd"/>
      <w:r>
        <w:rPr>
          <w:rFonts w:eastAsia="Calibri" w:cs="Calibri"/>
        </w:rPr>
        <w:t xml:space="preserve"> </w:t>
      </w:r>
      <w:proofErr w:type="spellStart"/>
      <w:r>
        <w:rPr>
          <w:rFonts w:eastAsia="Calibri" w:cs="Calibri"/>
        </w:rPr>
        <w:t>Beitrag</w:t>
      </w:r>
      <w:proofErr w:type="spellEnd"/>
    </w:p>
    <w:p w14:paraId="5EB3CFB7" w14:textId="77777777" w:rsidR="00B54BD9" w:rsidRDefault="009D09C2">
      <w:pPr>
        <w:pStyle w:val="Aufzhlungszeichen"/>
        <w:spacing w:after="20" w:line="247" w:lineRule="auto"/>
        <w:ind w:left="255" w:hanging="85"/>
      </w:pPr>
      <w:r>
        <w:t xml:space="preserve">Integration von PRT-ART in die </w:t>
      </w:r>
      <w:proofErr w:type="spellStart"/>
      <w:r>
        <w:t>redcomponent</w:t>
      </w:r>
      <w:proofErr w:type="spellEnd"/>
      <w:r>
        <w:t>/</w:t>
      </w:r>
      <w:proofErr w:type="spellStart"/>
      <w:r>
        <w:t>comdare</w:t>
      </w:r>
      <w:proofErr w:type="spellEnd"/>
      <w:r>
        <w:t xml:space="preserve"> DB </w:t>
      </w:r>
      <w:proofErr w:type="spellStart"/>
      <w:r>
        <w:t>samt</w:t>
      </w:r>
      <w:proofErr w:type="spellEnd"/>
      <w:r>
        <w:t xml:space="preserve"> CPU-only </w:t>
      </w:r>
      <w:proofErr w:type="spellStart"/>
      <w:r>
        <w:t>Benchmarkmatrix</w:t>
      </w:r>
      <w:proofErr w:type="spellEnd"/>
      <w:r>
        <w:t>.</w:t>
      </w:r>
    </w:p>
    <w:p w14:paraId="3334993D" w14:textId="77777777" w:rsidR="00B54BD9" w:rsidRPr="000F0C2C" w:rsidRDefault="009D09C2">
      <w:pPr>
        <w:pStyle w:val="Aufzhlungszeichen"/>
        <w:spacing w:after="20" w:line="247" w:lineRule="auto"/>
        <w:ind w:left="255" w:hanging="85"/>
        <w:rPr>
          <w:lang w:val="de-DE"/>
        </w:rPr>
      </w:pPr>
      <w:r w:rsidRPr="000F0C2C">
        <w:rPr>
          <w:lang w:val="de-DE"/>
        </w:rPr>
        <w:t>Charakterisierung, wann 256-Fanout, Pfadkompression und Offsetadressierung Vorteile bringen.</w:t>
      </w:r>
    </w:p>
    <w:p w14:paraId="03E7995F" w14:textId="77777777" w:rsidR="00B54BD9" w:rsidRPr="000F0C2C" w:rsidRDefault="009D09C2">
      <w:pPr>
        <w:pStyle w:val="SmallText"/>
        <w:jc w:val="right"/>
        <w:rPr>
          <w:lang w:val="de-DE"/>
        </w:rPr>
      </w:pPr>
      <w:r w:rsidRPr="000F0C2C">
        <w:rPr>
          <w:lang w:val="de-DE"/>
        </w:rPr>
        <w:t>Arbeitsfassung auf Basis öffentlicher TUD/FIS-Quellen und eigener Systemskizze, Stand März 2026.</w:t>
      </w:r>
    </w:p>
    <w:p w14:paraId="66F38DAD" w14:textId="77777777" w:rsidR="00B54BD9" w:rsidRPr="000F0C2C" w:rsidRDefault="009D09C2">
      <w:pPr>
        <w:pStyle w:val="Kicker"/>
        <w:pageBreakBefore/>
        <w:rPr>
          <w:lang w:val="de-DE"/>
        </w:rPr>
      </w:pPr>
      <w:r w:rsidRPr="000F0C2C">
        <w:rPr>
          <w:rFonts w:eastAsia="Calibri" w:cs="Calibri"/>
          <w:caps/>
          <w:lang w:val="de-DE"/>
        </w:rPr>
        <w:lastRenderedPageBreak/>
        <w:t>OPTIONALER ANHANG</w:t>
      </w:r>
    </w:p>
    <w:p w14:paraId="288F2095" w14:textId="77777777" w:rsidR="00B54BD9" w:rsidRPr="000F0C2C" w:rsidRDefault="009D09C2">
      <w:pPr>
        <w:pStyle w:val="ExposeTitle"/>
        <w:pBdr>
          <w:bottom w:val="single" w:sz="8" w:space="1" w:color="D6DEE7"/>
        </w:pBdr>
        <w:rPr>
          <w:lang w:val="de-DE"/>
        </w:rPr>
      </w:pPr>
      <w:r w:rsidRPr="000F0C2C">
        <w:rPr>
          <w:lang w:val="de-DE"/>
        </w:rPr>
        <w:t>Betreuungswunsch und fachlich begründete Vorschläge</w:t>
      </w:r>
    </w:p>
    <w:tbl>
      <w:tblPr>
        <w:tblW w:w="0" w:type="auto"/>
        <w:jc w:val="center"/>
        <w:tblLook w:val="04A0" w:firstRow="1" w:lastRow="0" w:firstColumn="1" w:lastColumn="0" w:noHBand="0" w:noVBand="1"/>
      </w:tblPr>
      <w:tblGrid>
        <w:gridCol w:w="9866"/>
      </w:tblGrid>
      <w:tr w:rsidR="00B54BD9" w:rsidRPr="00551A03" w14:paraId="0FEFD411" w14:textId="77777777">
        <w:trPr>
          <w:jc w:val="center"/>
        </w:trPr>
        <w:tc>
          <w:tcPr>
            <w:tcW w:w="9866" w:type="dxa"/>
            <w:tcBorders>
              <w:top w:val="single" w:sz="8" w:space="0" w:color="D6DEE7"/>
              <w:left w:val="single" w:sz="8" w:space="0" w:color="D6DEE7"/>
              <w:bottom w:val="single" w:sz="8" w:space="0" w:color="D6DEE7"/>
              <w:right w:val="single" w:sz="8" w:space="0" w:color="D6DEE7"/>
            </w:tcBorders>
            <w:shd w:val="clear" w:color="auto" w:fill="F4F7FA"/>
            <w:tcMar>
              <w:top w:w="80" w:type="dxa"/>
              <w:left w:w="120" w:type="dxa"/>
              <w:bottom w:w="80" w:type="dxa"/>
              <w:right w:w="120" w:type="dxa"/>
            </w:tcMar>
          </w:tcPr>
          <w:p w14:paraId="15E1BBD7" w14:textId="77777777" w:rsidR="00B54BD9" w:rsidRPr="000F0C2C" w:rsidRDefault="009D09C2">
            <w:pPr>
              <w:pStyle w:val="NoteText"/>
              <w:spacing w:after="0"/>
              <w:rPr>
                <w:lang w:val="de-DE"/>
              </w:rPr>
            </w:pPr>
            <w:r w:rsidRPr="000F0C2C">
              <w:rPr>
                <w:lang w:val="de-DE"/>
              </w:rPr>
              <w:t>Sehr geehrter Herr Prof. Habich, für das überarbeitete, nun CPU-zentrierte Thema würde ich mich zunächst sehr über eine Betreuung durch Sie freuen. Falls eine engere operative Betreuung innerhalb Ihrer Gruppe sinnvoller sein sollte, möchte ich mit der folgenden Liste transparent machen, welche Personen aus meiner Sicht fachlich besonders gut zu einem speicheralignierten CPU-Suchindex mit belastbarer Vergleichsevaluation passen würden.</w:t>
            </w:r>
          </w:p>
        </w:tc>
      </w:tr>
    </w:tbl>
    <w:p w14:paraId="7EA7430C" w14:textId="77777777" w:rsidR="00B54BD9" w:rsidRPr="000F0C2C" w:rsidRDefault="00B54BD9">
      <w:pPr>
        <w:spacing w:after="0"/>
        <w:rPr>
          <w:lang w:val="de-DE"/>
        </w:rPr>
      </w:pPr>
    </w:p>
    <w:tbl>
      <w:tblPr>
        <w:tblW w:w="0" w:type="auto"/>
        <w:jc w:val="center"/>
        <w:tblLook w:val="04A0" w:firstRow="1" w:lastRow="0" w:firstColumn="1" w:lastColumn="0" w:noHBand="0" w:noVBand="1"/>
      </w:tblPr>
      <w:tblGrid>
        <w:gridCol w:w="1134"/>
        <w:gridCol w:w="2551"/>
        <w:gridCol w:w="5783"/>
      </w:tblGrid>
      <w:tr w:rsidR="00B54BD9" w14:paraId="6B03B3BC" w14:textId="77777777">
        <w:trPr>
          <w:jc w:val="center"/>
        </w:trPr>
        <w:tc>
          <w:tcPr>
            <w:tcW w:w="1134"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71C4305F" w14:textId="77777777" w:rsidR="00B54BD9" w:rsidRDefault="009D09C2">
            <w:pPr>
              <w:spacing w:after="0"/>
            </w:pPr>
            <w:proofErr w:type="spellStart"/>
            <w:r>
              <w:rPr>
                <w:b/>
                <w:sz w:val="18"/>
              </w:rPr>
              <w:t>Priorität</w:t>
            </w:r>
            <w:proofErr w:type="spellEnd"/>
          </w:p>
        </w:tc>
        <w:tc>
          <w:tcPr>
            <w:tcW w:w="2551"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0E80A706" w14:textId="77777777" w:rsidR="00B54BD9" w:rsidRDefault="009D09C2">
            <w:pPr>
              <w:spacing w:after="0"/>
            </w:pPr>
            <w:proofErr w:type="spellStart"/>
            <w:r>
              <w:rPr>
                <w:b/>
                <w:sz w:val="18"/>
              </w:rPr>
              <w:t>Vorschlag</w:t>
            </w:r>
            <w:proofErr w:type="spellEnd"/>
          </w:p>
        </w:tc>
        <w:tc>
          <w:tcPr>
            <w:tcW w:w="5783"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7894440E" w14:textId="77777777" w:rsidR="00B54BD9" w:rsidRDefault="009D09C2">
            <w:pPr>
              <w:spacing w:after="0"/>
            </w:pPr>
            <w:r>
              <w:rPr>
                <w:b/>
                <w:sz w:val="18"/>
              </w:rPr>
              <w:t xml:space="preserve">Kurze </w:t>
            </w:r>
            <w:proofErr w:type="spellStart"/>
            <w:r>
              <w:rPr>
                <w:b/>
                <w:sz w:val="18"/>
              </w:rPr>
              <w:t>Begründung</w:t>
            </w:r>
            <w:proofErr w:type="spellEnd"/>
          </w:p>
        </w:tc>
      </w:tr>
      <w:tr w:rsidR="00B54BD9" w:rsidRPr="00551A03" w14:paraId="64E7D794"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8132DCF" w14:textId="77777777" w:rsidR="00B54BD9" w:rsidRDefault="009D09C2">
            <w:pPr>
              <w:spacing w:after="0"/>
              <w:jc w:val="center"/>
            </w:pPr>
            <w:r>
              <w:rPr>
                <w:b/>
                <w:sz w:val="20"/>
              </w:rPr>
              <w:t>1</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2D11113" w14:textId="77777777" w:rsidR="00B54BD9" w:rsidRPr="000F0C2C" w:rsidRDefault="009D09C2">
            <w:pPr>
              <w:spacing w:after="0"/>
              <w:rPr>
                <w:lang w:val="de-DE"/>
              </w:rPr>
            </w:pPr>
            <w:r w:rsidRPr="000F0C2C">
              <w:rPr>
                <w:b/>
                <w:sz w:val="20"/>
                <w:lang w:val="de-DE"/>
              </w:rPr>
              <w:t>Prof. Dr.-Ing. habil. Dirk Habich</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988EC8F" w14:textId="77777777" w:rsidR="00B54BD9" w:rsidRPr="000F0C2C" w:rsidRDefault="009D09C2">
            <w:pPr>
              <w:spacing w:after="0"/>
              <w:rPr>
                <w:lang w:val="de-DE"/>
              </w:rPr>
            </w:pPr>
            <w:r w:rsidRPr="000F0C2C">
              <w:rPr>
                <w:sz w:val="19"/>
                <w:lang w:val="de-DE"/>
              </w:rPr>
              <w:t>Erste Präferenz, da das Thema direkt in den von Ihnen ausgeschriebenen Bereich DB Systems mit hardware-naher Programmierung und Robustheit der Anfrageverarbeitung fällt und zugleich eng an Ihre Linie zu analytischen Datensystemen und In-Memory-Query-Processing auf moderner Hardware anknüpft.</w:t>
            </w:r>
          </w:p>
        </w:tc>
      </w:tr>
      <w:tr w:rsidR="00B54BD9" w:rsidRPr="00551A03" w14:paraId="62D5510D"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D463A5C" w14:textId="77777777" w:rsidR="00B54BD9" w:rsidRDefault="009D09C2">
            <w:pPr>
              <w:spacing w:after="0"/>
              <w:jc w:val="center"/>
            </w:pPr>
            <w:r>
              <w:rPr>
                <w:b/>
                <w:sz w:val="20"/>
              </w:rPr>
              <w:t>2</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A399CFB" w14:textId="77777777" w:rsidR="00B54BD9" w:rsidRDefault="009D09C2">
            <w:pPr>
              <w:spacing w:after="0"/>
            </w:pPr>
            <w:r>
              <w:rPr>
                <w:b/>
                <w:sz w:val="20"/>
              </w:rPr>
              <w:t>Dr.-Ing. Johannes Pietrzyk</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F4846EB" w14:textId="77777777" w:rsidR="00B54BD9" w:rsidRPr="000F0C2C" w:rsidRDefault="009D09C2">
            <w:pPr>
              <w:spacing w:after="0"/>
              <w:rPr>
                <w:lang w:val="de-DE"/>
              </w:rPr>
            </w:pPr>
            <w:r w:rsidRPr="000F0C2C">
              <w:rPr>
                <w:sz w:val="19"/>
                <w:lang w:val="de-DE"/>
              </w:rPr>
              <w:t>Aus meiner Sicht die engste fachliche Anschlussstelle für CPU-seitige Datenparallelität, SIMD, Layoutfragen und moderne In-Memory-OLAP-</w:t>
            </w:r>
            <w:proofErr w:type="spellStart"/>
            <w:r w:rsidRPr="000F0C2C">
              <w:rPr>
                <w:sz w:val="19"/>
                <w:lang w:val="de-DE"/>
              </w:rPr>
              <w:t>Engines</w:t>
            </w:r>
            <w:proofErr w:type="spellEnd"/>
            <w:r w:rsidRPr="000F0C2C">
              <w:rPr>
                <w:sz w:val="19"/>
                <w:lang w:val="de-DE"/>
              </w:rPr>
              <w:t xml:space="preserve">; besonders passend durch CHORYS, TSL/TVL und Arbeiten zu </w:t>
            </w:r>
            <w:proofErr w:type="spellStart"/>
            <w:r w:rsidRPr="000F0C2C">
              <w:rPr>
                <w:sz w:val="19"/>
                <w:lang w:val="de-DE"/>
              </w:rPr>
              <w:t>data</w:t>
            </w:r>
            <w:proofErr w:type="spellEnd"/>
            <w:r w:rsidRPr="000F0C2C">
              <w:rPr>
                <w:sz w:val="19"/>
                <w:lang w:val="de-DE"/>
              </w:rPr>
              <w:t xml:space="preserve">-level parallel </w:t>
            </w:r>
            <w:proofErr w:type="spellStart"/>
            <w:r w:rsidRPr="000F0C2C">
              <w:rPr>
                <w:sz w:val="19"/>
                <w:lang w:val="de-DE"/>
              </w:rPr>
              <w:t>query</w:t>
            </w:r>
            <w:proofErr w:type="spellEnd"/>
            <w:r w:rsidRPr="000F0C2C">
              <w:rPr>
                <w:sz w:val="19"/>
                <w:lang w:val="de-DE"/>
              </w:rPr>
              <w:t xml:space="preserve"> </w:t>
            </w:r>
            <w:proofErr w:type="spellStart"/>
            <w:r w:rsidRPr="000F0C2C">
              <w:rPr>
                <w:sz w:val="19"/>
                <w:lang w:val="de-DE"/>
              </w:rPr>
              <w:t>processing</w:t>
            </w:r>
            <w:proofErr w:type="spellEnd"/>
            <w:r w:rsidRPr="000F0C2C">
              <w:rPr>
                <w:sz w:val="19"/>
                <w:lang w:val="de-DE"/>
              </w:rPr>
              <w:t>.</w:t>
            </w:r>
          </w:p>
        </w:tc>
      </w:tr>
      <w:tr w:rsidR="00B54BD9" w:rsidRPr="00551A03" w14:paraId="5589A87B"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C935BF5" w14:textId="77777777" w:rsidR="00B54BD9" w:rsidRDefault="009D09C2">
            <w:pPr>
              <w:spacing w:after="0"/>
              <w:jc w:val="center"/>
            </w:pPr>
            <w:r>
              <w:rPr>
                <w:b/>
                <w:sz w:val="20"/>
              </w:rPr>
              <w:t>3</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C3B7FA0" w14:textId="77777777" w:rsidR="00B54BD9" w:rsidRDefault="009D09C2">
            <w:pPr>
              <w:spacing w:after="0"/>
            </w:pPr>
            <w:r>
              <w:rPr>
                <w:b/>
                <w:sz w:val="20"/>
              </w:rPr>
              <w:t>Dr.-Ing. Alexander Krause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19BEAC1" w14:textId="77777777" w:rsidR="00B54BD9" w:rsidRPr="000F0C2C" w:rsidRDefault="009D09C2">
            <w:pPr>
              <w:spacing w:after="0"/>
              <w:rPr>
                <w:lang w:val="de-DE"/>
              </w:rPr>
            </w:pPr>
            <w:r w:rsidRPr="000F0C2C">
              <w:rPr>
                <w:sz w:val="19"/>
                <w:lang w:val="de-DE"/>
              </w:rPr>
              <w:t xml:space="preserve">Sehr passend für die prototypische Integration in die Datenbank und für systemnahe Umsetzung von Suchpfaden, Datenlayouts und Ausführungspfaden; zusätzliche Nähe über TVL/TSL, SIMD-Arbeiten und </w:t>
            </w:r>
            <w:proofErr w:type="spellStart"/>
            <w:r w:rsidRPr="000F0C2C">
              <w:rPr>
                <w:sz w:val="19"/>
                <w:lang w:val="de-DE"/>
              </w:rPr>
              <w:t>execution</w:t>
            </w:r>
            <w:proofErr w:type="spellEnd"/>
            <w:r w:rsidRPr="000F0C2C">
              <w:rPr>
                <w:sz w:val="19"/>
                <w:lang w:val="de-DE"/>
              </w:rPr>
              <w:t>-nahe Forschung.</w:t>
            </w:r>
          </w:p>
        </w:tc>
      </w:tr>
      <w:tr w:rsidR="00B54BD9" w:rsidRPr="00551A03" w14:paraId="45F7AB32"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D1163A2" w14:textId="77777777" w:rsidR="00B54BD9" w:rsidRDefault="009D09C2">
            <w:pPr>
              <w:spacing w:after="0"/>
              <w:jc w:val="center"/>
            </w:pPr>
            <w:r>
              <w:rPr>
                <w:b/>
                <w:sz w:val="20"/>
              </w:rPr>
              <w:t>4</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3F2800D6" w14:textId="77777777" w:rsidR="00B54BD9" w:rsidRDefault="009D09C2">
            <w:pPr>
              <w:spacing w:after="0"/>
            </w:pPr>
            <w:r>
              <w:rPr>
                <w:b/>
                <w:sz w:val="20"/>
              </w:rPr>
              <w:t>Dr.-Ing. Juliana Hildebrandt</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CB4FA6A" w14:textId="77777777" w:rsidR="00B54BD9" w:rsidRPr="000F0C2C" w:rsidRDefault="009D09C2">
            <w:pPr>
              <w:spacing w:after="0"/>
              <w:rPr>
                <w:lang w:val="de-DE"/>
              </w:rPr>
            </w:pPr>
            <w:r w:rsidRPr="000F0C2C">
              <w:rPr>
                <w:sz w:val="19"/>
                <w:lang w:val="de-DE"/>
              </w:rPr>
              <w:t>Fachlich naheliegend, wenn der Fokus stärker auf CPU-seitige Zugriffsmuster, SIMD-GATHER bzw. partitionsbasierte Verarbeitung und die praktische Wirkung des Datenlayouts gelegt wird.</w:t>
            </w:r>
          </w:p>
        </w:tc>
      </w:tr>
      <w:tr w:rsidR="00B54BD9" w:rsidRPr="00551A03" w14:paraId="2139396C"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96F6C37" w14:textId="77777777" w:rsidR="00B54BD9" w:rsidRDefault="009D09C2">
            <w:pPr>
              <w:spacing w:after="0"/>
              <w:jc w:val="center"/>
            </w:pPr>
            <w:r>
              <w:rPr>
                <w:b/>
                <w:sz w:val="20"/>
              </w:rPr>
              <w:t>5</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29745A8" w14:textId="77777777" w:rsidR="00B54BD9" w:rsidRDefault="009D09C2">
            <w:pPr>
              <w:spacing w:after="0"/>
            </w:pPr>
            <w:r>
              <w:rPr>
                <w:b/>
                <w:sz w:val="20"/>
              </w:rPr>
              <w:t>Lennart Schmidt M.Sc.</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0582968" w14:textId="77777777" w:rsidR="00B54BD9" w:rsidRPr="000F0C2C" w:rsidRDefault="009D09C2">
            <w:pPr>
              <w:spacing w:after="0"/>
              <w:rPr>
                <w:lang w:val="de-DE"/>
              </w:rPr>
            </w:pPr>
            <w:r w:rsidRPr="000F0C2C">
              <w:rPr>
                <w:sz w:val="19"/>
                <w:lang w:val="de-DE"/>
              </w:rPr>
              <w:t xml:space="preserve">Besonders passend für die vertiefte Analyse von Speicher- und Zugriffsmustern, da die Arbeit wesentlich von Cache-Verhalten, Memory-Access-Pattern und skalierbarer </w:t>
            </w:r>
            <w:proofErr w:type="spellStart"/>
            <w:r w:rsidRPr="000F0C2C">
              <w:rPr>
                <w:sz w:val="19"/>
                <w:lang w:val="de-DE"/>
              </w:rPr>
              <w:t>Benchmarkauswertung</w:t>
            </w:r>
            <w:proofErr w:type="spellEnd"/>
            <w:r w:rsidRPr="000F0C2C">
              <w:rPr>
                <w:sz w:val="19"/>
                <w:lang w:val="de-DE"/>
              </w:rPr>
              <w:t xml:space="preserve"> abhängen würde.</w:t>
            </w:r>
          </w:p>
        </w:tc>
      </w:tr>
    </w:tbl>
    <w:p w14:paraId="2B5CB861" w14:textId="77777777" w:rsidR="00B54BD9" w:rsidRPr="000F0C2C" w:rsidRDefault="00B54BD9">
      <w:pPr>
        <w:spacing w:after="0"/>
        <w:rPr>
          <w:lang w:val="de-DE"/>
        </w:rPr>
      </w:pPr>
    </w:p>
    <w:p w14:paraId="1F1A3A68" w14:textId="77777777" w:rsidR="00B54BD9" w:rsidRPr="000F0C2C" w:rsidRDefault="009D09C2">
      <w:pPr>
        <w:pStyle w:val="ExposeSection"/>
        <w:rPr>
          <w:lang w:val="de-DE"/>
        </w:rPr>
      </w:pPr>
      <w:r w:rsidRPr="000F0C2C">
        <w:rPr>
          <w:lang w:val="de-DE"/>
        </w:rPr>
        <w:t>Einordnung des Vorschlags</w:t>
      </w:r>
    </w:p>
    <w:p w14:paraId="4C3F611A" w14:textId="77777777" w:rsidR="00B54BD9" w:rsidRPr="000F0C2C" w:rsidRDefault="009D09C2">
      <w:pPr>
        <w:rPr>
          <w:lang w:val="de-DE"/>
        </w:rPr>
      </w:pPr>
      <w:r w:rsidRPr="000F0C2C">
        <w:rPr>
          <w:lang w:val="de-DE"/>
        </w:rPr>
        <w:t xml:space="preserve">Mit der Liste möchte ich keine Betreuungszuordnung vorwegnehmen, sondern meine fachliche Einordnung transparent machen. Inhaltlich sehe ich die engste Anschlussstelle für die CPU- und Layoutseite bei Dr.-Ing. Johannes Pietrzyk, für die systemnahe Integration bei Dr.-Ing. Alexander Krause und für eine vertiefte Analyse der Speicherzugriffsmuster bei Dr.-Ing. Juliana Hildebrandt bzw. Lennart Schmidt </w:t>
      </w:r>
      <w:proofErr w:type="spellStart"/>
      <w:r w:rsidRPr="000F0C2C">
        <w:rPr>
          <w:lang w:val="de-DE"/>
        </w:rPr>
        <w:t>M.Sc</w:t>
      </w:r>
      <w:proofErr w:type="spellEnd"/>
      <w:r w:rsidRPr="000F0C2C">
        <w:rPr>
          <w:lang w:val="de-DE"/>
        </w:rPr>
        <w:t>. Über Ihre Einschätzung, welche Betreuungskonstellation für dieses überarbeitete Thema innerhalb Ihrer Gruppe am sinnvollsten wäre, würde ich mich sehr freuen.</w:t>
      </w:r>
    </w:p>
    <w:sectPr w:rsidR="00B54BD9" w:rsidRPr="000F0C2C">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9EDF" w14:textId="77777777" w:rsidR="00E56604" w:rsidRDefault="00E56604">
      <w:pPr>
        <w:spacing w:after="0" w:line="240" w:lineRule="auto"/>
      </w:pPr>
      <w:r>
        <w:separator/>
      </w:r>
    </w:p>
  </w:endnote>
  <w:endnote w:type="continuationSeparator" w:id="0">
    <w:p w14:paraId="749504C2" w14:textId="77777777" w:rsidR="00E56604" w:rsidRDefault="00E56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FDB3" w14:textId="77777777" w:rsidR="00B54BD9" w:rsidRDefault="009D09C2">
    <w:pPr>
      <w:pStyle w:val="Fuzeile"/>
      <w:jc w:val="right"/>
    </w:pPr>
    <w:proofErr w:type="spellStart"/>
    <w:r>
      <w:rPr>
        <w:rFonts w:eastAsia="Calibri" w:cs="Calibri"/>
        <w:color w:val="7A8791"/>
        <w:sz w:val="17"/>
      </w:rPr>
      <w:t>Arbeitsfassung</w:t>
    </w:r>
    <w:proofErr w:type="spellEnd"/>
    <w:r>
      <w:rPr>
        <w:rFonts w:eastAsia="Calibri" w:cs="Calibri"/>
        <w:color w:val="7A8791"/>
        <w:sz w:val="17"/>
      </w:rPr>
      <w:t xml:space="preserve"> | März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A05C" w14:textId="77777777" w:rsidR="00E56604" w:rsidRDefault="00E56604">
      <w:pPr>
        <w:spacing w:after="0" w:line="240" w:lineRule="auto"/>
      </w:pPr>
      <w:r>
        <w:separator/>
      </w:r>
    </w:p>
  </w:footnote>
  <w:footnote w:type="continuationSeparator" w:id="0">
    <w:p w14:paraId="270053CB" w14:textId="77777777" w:rsidR="00E56604" w:rsidRDefault="00E56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62293989">
    <w:abstractNumId w:val="8"/>
  </w:num>
  <w:num w:numId="2" w16cid:durableId="118111410">
    <w:abstractNumId w:val="6"/>
  </w:num>
  <w:num w:numId="3" w16cid:durableId="2098671382">
    <w:abstractNumId w:val="5"/>
  </w:num>
  <w:num w:numId="4" w16cid:durableId="1145122156">
    <w:abstractNumId w:val="4"/>
  </w:num>
  <w:num w:numId="5" w16cid:durableId="1465193299">
    <w:abstractNumId w:val="7"/>
  </w:num>
  <w:num w:numId="6" w16cid:durableId="337927733">
    <w:abstractNumId w:val="3"/>
  </w:num>
  <w:num w:numId="7" w16cid:durableId="1722090443">
    <w:abstractNumId w:val="2"/>
  </w:num>
  <w:num w:numId="8" w16cid:durableId="1380665495">
    <w:abstractNumId w:val="1"/>
  </w:num>
  <w:num w:numId="9" w16cid:durableId="65761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C2C"/>
    <w:rsid w:val="0015074B"/>
    <w:rsid w:val="0029639D"/>
    <w:rsid w:val="003043E7"/>
    <w:rsid w:val="00326F90"/>
    <w:rsid w:val="00444FDC"/>
    <w:rsid w:val="004A6345"/>
    <w:rsid w:val="00551A03"/>
    <w:rsid w:val="00575944"/>
    <w:rsid w:val="009D09C2"/>
    <w:rsid w:val="00AA1D8D"/>
    <w:rsid w:val="00B47730"/>
    <w:rsid w:val="00B54BD9"/>
    <w:rsid w:val="00BC0D8C"/>
    <w:rsid w:val="00CB0664"/>
    <w:rsid w:val="00E566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8338A"/>
  <w14:defaultImageDpi w14:val="300"/>
  <w15:docId w15:val="{11635A79-8526-422F-8436-E64647D3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9" w:lineRule="auto"/>
    </w:pPr>
    <w:rPr>
      <w:rFonts w:ascii="Calibri" w:hAnsi="Calibri"/>
      <w:color w:val="232F3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Standard"/>
    <w:pPr>
      <w:spacing w:after="60" w:line="240" w:lineRule="auto"/>
    </w:pPr>
    <w:rPr>
      <w:b/>
      <w:color w:val="5A6670"/>
      <w:sz w:val="19"/>
    </w:rPr>
  </w:style>
  <w:style w:type="paragraph" w:customStyle="1" w:styleId="ExposeTitle">
    <w:name w:val="ExposeTitle"/>
    <w:basedOn w:val="Standard"/>
    <w:pPr>
      <w:spacing w:line="240" w:lineRule="auto"/>
    </w:pPr>
    <w:rPr>
      <w:b/>
      <w:color w:val="0C3C60"/>
      <w:sz w:val="37"/>
    </w:rPr>
  </w:style>
  <w:style w:type="paragraph" w:customStyle="1" w:styleId="ExposeSubtitle">
    <w:name w:val="ExposeSubtitle"/>
    <w:basedOn w:val="Standard"/>
    <w:pPr>
      <w:spacing w:after="160"/>
    </w:pPr>
    <w:rPr>
      <w:color w:val="5A6670"/>
      <w:sz w:val="21"/>
    </w:rPr>
  </w:style>
  <w:style w:type="paragraph" w:customStyle="1" w:styleId="ExposeSection">
    <w:name w:val="ExposeSection"/>
    <w:basedOn w:val="Standard"/>
    <w:pPr>
      <w:keepNext/>
      <w:spacing w:before="140" w:after="60"/>
    </w:pPr>
    <w:rPr>
      <w:b/>
      <w:color w:val="0C3C60"/>
    </w:rPr>
  </w:style>
  <w:style w:type="paragraph" w:customStyle="1" w:styleId="SmallText">
    <w:name w:val="SmallText"/>
    <w:basedOn w:val="Standard"/>
    <w:pPr>
      <w:spacing w:after="60" w:line="250" w:lineRule="auto"/>
    </w:pPr>
    <w:rPr>
      <w:color w:val="44515C"/>
      <w:sz w:val="18"/>
    </w:rPr>
  </w:style>
  <w:style w:type="paragraph" w:customStyle="1" w:styleId="NoteText">
    <w:name w:val="NoteText"/>
    <w:basedOn w:val="Standard"/>
    <w:pPr>
      <w:spacing w:line="250" w:lineRule="auto"/>
    </w:pPr>
    <w:rPr>
      <w:i/>
      <w:color w:val="5A66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5129</Characters>
  <Application>Microsoft Office Word</Application>
  <DocSecurity>0</DocSecurity>
  <Lines>102</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Exposé Diplomarbeit - adaptive heterogene Ausführung suchnaher Operatoren</vt:lpstr>
      <vt:lpstr/>
    </vt:vector>
  </TitlesOfParts>
  <Manager/>
  <Company/>
  <LinksUpToDate>false</LinksUpToDate>
  <CharactersWithSpaces>5735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Diplomarbeit - adaptive heterogene Ausführung suchnaher Operatoren</dc:title>
  <dc:subject>Diplomarbeit / Exposé</dc:subject>
  <dc:creator/>
  <cp:keywords>Datenbanken, GPU, SIMD, Scheduling, Dirk Habich, TU Dresden</cp:keywords>
  <dc:description/>
  <cp:lastModifiedBy>Benjamin-Elias Probst</cp:lastModifiedBy>
  <cp:revision>5</cp:revision>
  <dcterms:created xsi:type="dcterms:W3CDTF">2013-12-23T23:15:00Z</dcterms:created>
  <dcterms:modified xsi:type="dcterms:W3CDTF">2026-03-21T16:30:00Z</dcterms:modified>
  <cp:category>Exposé</cp:category>
</cp:coreProperties>
</file>