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E24D" w14:textId="77777777" w:rsidR="003548F1" w:rsidRPr="00637D5D" w:rsidRDefault="00CF5B94">
      <w:pPr>
        <w:pStyle w:val="Titel"/>
        <w:rPr>
          <w:lang w:val="de-DE"/>
        </w:rPr>
      </w:pPr>
      <w:r w:rsidRPr="00637D5D">
        <w:rPr>
          <w:lang w:val="de-DE"/>
        </w:rPr>
        <w:t>Arbeitsaufstellung Termin 2</w:t>
      </w:r>
    </w:p>
    <w:p w14:paraId="0DED6790" w14:textId="77777777" w:rsidR="003548F1" w:rsidRPr="00637D5D" w:rsidRDefault="00CF5B94">
      <w:pPr>
        <w:spacing w:after="120"/>
        <w:rPr>
          <w:lang w:val="de-DE"/>
        </w:rPr>
      </w:pPr>
      <w:r w:rsidRPr="00637D5D">
        <w:rPr>
          <w:color w:val="5A6270"/>
          <w:sz w:val="22"/>
          <w:lang w:val="de-DE"/>
        </w:rPr>
        <w:t>PRT-ART | cache-line-aware Entwurf, Feature-Katalog und Architektur-Freeze für den Wiederholungstermin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6"/>
      </w:tblGrid>
      <w:tr w:rsidR="003548F1" w:rsidRPr="00637D5D" w14:paraId="19AE0BA9" w14:textId="77777777">
        <w:trPr>
          <w:jc w:val="center"/>
        </w:trPr>
        <w:tc>
          <w:tcPr>
            <w:tcW w:w="10086" w:type="dxa"/>
            <w:shd w:val="clear" w:color="auto" w:fill="1F4E79"/>
          </w:tcPr>
          <w:p w14:paraId="67AAACA4" w14:textId="77777777" w:rsidR="003548F1" w:rsidRPr="00637D5D" w:rsidRDefault="003548F1">
            <w:pPr>
              <w:rPr>
                <w:lang w:val="de-DE"/>
              </w:rPr>
            </w:pPr>
          </w:p>
        </w:tc>
      </w:tr>
    </w:tbl>
    <w:p w14:paraId="45022471" w14:textId="77777777" w:rsidR="003548F1" w:rsidRPr="00637D5D" w:rsidRDefault="003548F1">
      <w:pPr>
        <w:rPr>
          <w:lang w:val="de-DE"/>
        </w:rPr>
      </w:pPr>
    </w:p>
    <w:tbl>
      <w:tblPr>
        <w:tblW w:w="0" w:type="auto"/>
        <w:jc w:val="center"/>
        <w:tblBorders>
          <w:top w:val="single" w:sz="10" w:space="0" w:color="9FB6D0"/>
          <w:left w:val="single" w:sz="10" w:space="0" w:color="9FB6D0"/>
          <w:bottom w:val="single" w:sz="10" w:space="0" w:color="9FB6D0"/>
          <w:right w:val="single" w:sz="10" w:space="0" w:color="9FB6D0"/>
          <w:insideH w:val="single" w:sz="10" w:space="0" w:color="9FB6D0"/>
          <w:insideV w:val="single" w:sz="10" w:space="0" w:color="9FB6D0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3548F1" w:rsidRPr="00637D5D" w14:paraId="7F5A8F5A" w14:textId="77777777">
        <w:trPr>
          <w:jc w:val="center"/>
        </w:trPr>
        <w:tc>
          <w:tcPr>
            <w:tcW w:w="10086" w:type="dxa"/>
            <w:shd w:val="clear" w:color="auto" w:fill="EEF4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CD8EA" w14:textId="77777777" w:rsidR="003548F1" w:rsidRPr="00637D5D" w:rsidRDefault="00CF5B94">
            <w:pPr>
              <w:spacing w:after="0"/>
              <w:rPr>
                <w:lang w:val="de-DE"/>
              </w:rPr>
            </w:pPr>
            <w:r w:rsidRPr="00637D5D">
              <w:rPr>
                <w:color w:val="23344C"/>
                <w:sz w:val="20"/>
                <w:lang w:val="de-DE"/>
              </w:rPr>
              <w:t>Zweck dieses Dokuments: Termin 2 wiederholt sich nicht als neue Literaturrecherche, sondern als Architektur-Freeze. Die Literatur aus Termin 1 wird hier in konkrete Entwurfsachsen, Arbeitspakete, Annahmen, Risiken und offene Übergänge zu Termin 3 übersetzt.</w:t>
            </w:r>
          </w:p>
        </w:tc>
      </w:tr>
    </w:tbl>
    <w:p w14:paraId="503A63C2" w14:textId="77777777" w:rsidR="003548F1" w:rsidRPr="00637D5D" w:rsidRDefault="003548F1">
      <w:pPr>
        <w:rPr>
          <w:lang w:val="de-DE"/>
        </w:rPr>
      </w:pPr>
    </w:p>
    <w:p w14:paraId="6B11F140" w14:textId="77777777" w:rsidR="003548F1" w:rsidRPr="00637D5D" w:rsidRDefault="00CF5B94">
      <w:pPr>
        <w:pStyle w:val="berschrift1"/>
        <w:rPr>
          <w:lang w:val="de-DE"/>
        </w:rPr>
      </w:pPr>
      <w:r w:rsidRPr="00637D5D">
        <w:rPr>
          <w:lang w:val="de-DE"/>
        </w:rPr>
        <w:t>1. Festgezogene Leitentscheidungen</w:t>
      </w:r>
    </w:p>
    <w:p w14:paraId="2A61140B" w14:textId="77777777" w:rsidR="003548F1" w:rsidRPr="00637D5D" w:rsidRDefault="00CF5B94">
      <w:pPr>
        <w:spacing w:after="20"/>
        <w:ind w:left="312" w:hanging="198"/>
        <w:rPr>
          <w:lang w:val="de-DE"/>
        </w:rPr>
      </w:pPr>
      <w:r w:rsidRPr="00637D5D">
        <w:rPr>
          <w:b/>
          <w:lang w:val="de-DE"/>
        </w:rPr>
        <w:t xml:space="preserve">• </w:t>
      </w:r>
      <w:r w:rsidRPr="00637D5D">
        <w:rPr>
          <w:lang w:val="de-DE"/>
        </w:rPr>
        <w:t xml:space="preserve">PRT-ART bleibt eine globale Trie-Hülle mit </w:t>
      </w:r>
      <w:proofErr w:type="spellStart"/>
      <w:r w:rsidRPr="00637D5D">
        <w:rPr>
          <w:lang w:val="de-DE"/>
        </w:rPr>
        <w:t>CoCo</w:t>
      </w:r>
      <w:proofErr w:type="spellEnd"/>
      <w:r w:rsidRPr="00637D5D">
        <w:rPr>
          <w:lang w:val="de-DE"/>
        </w:rPr>
        <w:t>-</w:t>
      </w:r>
      <w:proofErr w:type="spellStart"/>
      <w:r w:rsidRPr="00637D5D">
        <w:rPr>
          <w:lang w:val="de-DE"/>
        </w:rPr>
        <w:t>trie</w:t>
      </w:r>
      <w:proofErr w:type="spellEnd"/>
      <w:r w:rsidRPr="00637D5D">
        <w:rPr>
          <w:lang w:val="de-DE"/>
        </w:rPr>
        <w:t>-artiger Redirect-</w:t>
      </w:r>
      <w:proofErr w:type="spellStart"/>
      <w:r w:rsidRPr="00637D5D">
        <w:rPr>
          <w:lang w:val="de-DE"/>
        </w:rPr>
        <w:t>Kompaktion</w:t>
      </w:r>
      <w:proofErr w:type="spellEnd"/>
      <w:r w:rsidRPr="00637D5D">
        <w:rPr>
          <w:lang w:val="de-DE"/>
        </w:rPr>
        <w:t>. Der Baum ist die Wegbeschreibung zur Information, nicht deren primärer Speicherort.</w:t>
      </w:r>
    </w:p>
    <w:p w14:paraId="694AC422" w14:textId="77777777" w:rsidR="003548F1" w:rsidRPr="00637D5D" w:rsidRDefault="00CF5B94">
      <w:pPr>
        <w:spacing w:after="20"/>
        <w:ind w:left="312" w:hanging="198"/>
        <w:rPr>
          <w:lang w:val="de-DE"/>
        </w:rPr>
      </w:pPr>
      <w:r w:rsidRPr="00637D5D">
        <w:rPr>
          <w:b/>
          <w:lang w:val="de-DE"/>
        </w:rPr>
        <w:t xml:space="preserve">• </w:t>
      </w:r>
      <w:r w:rsidRPr="00637D5D">
        <w:rPr>
          <w:lang w:val="de-DE"/>
        </w:rPr>
        <w:t>Der Kernbeitrag liegt in expliziter Cache-Awareness: lokale Seitentypen, Pooling, Ausrichtung, Reduktion berührter Cache-Lines und minimiertes Pointer-</w:t>
      </w:r>
      <w:proofErr w:type="spellStart"/>
      <w:r w:rsidRPr="00637D5D">
        <w:rPr>
          <w:lang w:val="de-DE"/>
        </w:rPr>
        <w:t>Chasing</w:t>
      </w:r>
      <w:proofErr w:type="spellEnd"/>
      <w:r w:rsidRPr="00637D5D">
        <w:rPr>
          <w:lang w:val="de-DE"/>
        </w:rPr>
        <w:t>.</w:t>
      </w:r>
    </w:p>
    <w:p w14:paraId="745339E5" w14:textId="77777777" w:rsidR="003548F1" w:rsidRPr="00637D5D" w:rsidRDefault="00CF5B94">
      <w:pPr>
        <w:spacing w:after="20"/>
        <w:ind w:left="312" w:hanging="198"/>
        <w:rPr>
          <w:lang w:val="de-DE"/>
        </w:rPr>
      </w:pPr>
      <w:r w:rsidRPr="00637D5D">
        <w:rPr>
          <w:b/>
          <w:lang w:val="de-DE"/>
        </w:rPr>
        <w:t xml:space="preserve">• </w:t>
      </w:r>
      <w:r w:rsidRPr="00637D5D">
        <w:rPr>
          <w:lang w:val="de-DE"/>
        </w:rPr>
        <w:t>Ordnung und Darstellung werden getrennt betrachtet: rohe Byte-Keys bleiben der Standardpfad; die interne Seitencodierung darf variieren, solange die Ordnungsrelation erhalten bleibt.</w:t>
      </w:r>
    </w:p>
    <w:p w14:paraId="37E0F576" w14:textId="77777777" w:rsidR="003548F1" w:rsidRPr="00637D5D" w:rsidRDefault="00CF5B94">
      <w:pPr>
        <w:spacing w:after="20"/>
        <w:ind w:left="312" w:hanging="198"/>
        <w:rPr>
          <w:lang w:val="de-DE"/>
        </w:rPr>
      </w:pPr>
      <w:r w:rsidRPr="00637D5D">
        <w:rPr>
          <w:b/>
          <w:lang w:val="de-DE"/>
        </w:rPr>
        <w:t xml:space="preserve">• </w:t>
      </w:r>
      <w:r w:rsidRPr="00637D5D">
        <w:rPr>
          <w:lang w:val="de-DE"/>
        </w:rPr>
        <w:t>Termin 2 friert den Kern auf wenige Familien ein. Framework-Ideen wie Fingerprint-Overlays, Value-</w:t>
      </w:r>
      <w:proofErr w:type="spellStart"/>
      <w:r w:rsidRPr="00637D5D">
        <w:rPr>
          <w:lang w:val="de-DE"/>
        </w:rPr>
        <w:t>Dedup</w:t>
      </w:r>
      <w:proofErr w:type="spellEnd"/>
      <w:r w:rsidRPr="00637D5D">
        <w:rPr>
          <w:lang w:val="de-DE"/>
        </w:rPr>
        <w:t>-Ketten, zusätzliche Sortieralgorithmen oder Multi-Writer-</w:t>
      </w:r>
      <w:proofErr w:type="spellStart"/>
      <w:r w:rsidRPr="00637D5D">
        <w:rPr>
          <w:lang w:val="de-DE"/>
        </w:rPr>
        <w:t>Concurrency</w:t>
      </w:r>
      <w:proofErr w:type="spellEnd"/>
      <w:r w:rsidRPr="00637D5D">
        <w:rPr>
          <w:lang w:val="de-DE"/>
        </w:rPr>
        <w:t xml:space="preserve"> bleiben explizit nachgelagert.</w:t>
      </w:r>
    </w:p>
    <w:p w14:paraId="4C357FAA" w14:textId="77777777" w:rsidR="003548F1" w:rsidRPr="00637D5D" w:rsidRDefault="00CF5B94">
      <w:pPr>
        <w:pStyle w:val="berschrift1"/>
        <w:rPr>
          <w:lang w:val="de-DE"/>
        </w:rPr>
      </w:pPr>
      <w:r w:rsidRPr="00637D5D">
        <w:rPr>
          <w:lang w:val="de-DE"/>
        </w:rPr>
        <w:t>2. Literaturbasierter Feature-Katalog</w:t>
      </w:r>
    </w:p>
    <w:p w14:paraId="3B6F87C2" w14:textId="77777777" w:rsidR="003548F1" w:rsidRDefault="00CF5B94">
      <w:r w:rsidRPr="00637D5D">
        <w:rPr>
          <w:lang w:val="de-DE"/>
        </w:rPr>
        <w:t xml:space="preserve">Die Tabelle trennt zwischen übernommener Kernidee, bewusst verschobenen Erweiterungen und reinen Referenzprinzipien. </w:t>
      </w:r>
      <w:r>
        <w:t xml:space="preserve">Sie </w:t>
      </w:r>
      <w:proofErr w:type="spellStart"/>
      <w:r>
        <w:t>bildet</w:t>
      </w:r>
      <w:proofErr w:type="spellEnd"/>
      <w:r>
        <w:t xml:space="preserve"> die </w:t>
      </w:r>
      <w:proofErr w:type="spellStart"/>
      <w:r>
        <w:t>direkte</w:t>
      </w:r>
      <w:proofErr w:type="spellEnd"/>
      <w:r>
        <w:t xml:space="preserve"> Entscheidungsgrundlage für Termin 2.</w:t>
      </w:r>
    </w:p>
    <w:tbl>
      <w:tblPr>
        <w:tblW w:w="9572" w:type="dxa"/>
        <w:jc w:val="center"/>
        <w:tblBorders>
          <w:top w:val="single" w:sz="8" w:space="0" w:color="BCC8D8"/>
          <w:left w:val="single" w:sz="8" w:space="0" w:color="BCC8D8"/>
          <w:bottom w:val="single" w:sz="8" w:space="0" w:color="BCC8D8"/>
          <w:right w:val="single" w:sz="8" w:space="0" w:color="BCC8D8"/>
          <w:insideH w:val="single" w:sz="8" w:space="0" w:color="BCC8D8"/>
          <w:insideV w:val="single" w:sz="8" w:space="0" w:color="BCC8D8"/>
        </w:tblBorders>
        <w:tblLayout w:type="fixed"/>
        <w:tblLook w:val="04A0" w:firstRow="1" w:lastRow="0" w:firstColumn="1" w:lastColumn="0" w:noHBand="0" w:noVBand="1"/>
      </w:tblPr>
      <w:tblGrid>
        <w:gridCol w:w="1896"/>
        <w:gridCol w:w="2948"/>
        <w:gridCol w:w="3061"/>
        <w:gridCol w:w="1667"/>
      </w:tblGrid>
      <w:tr w:rsidR="003548F1" w14:paraId="771CF639" w14:textId="77777777" w:rsidTr="00637D5D">
        <w:trPr>
          <w:jc w:val="center"/>
        </w:trPr>
        <w:tc>
          <w:tcPr>
            <w:tcW w:w="1896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B7DFA3" w14:textId="77777777" w:rsidR="003548F1" w:rsidRDefault="00CF5B94">
            <w:pPr>
              <w:jc w:val="center"/>
            </w:pPr>
            <w:r>
              <w:rPr>
                <w:b/>
                <w:color w:val="FFFFFF"/>
                <w:sz w:val="19"/>
              </w:rPr>
              <w:t>Quelle</w:t>
            </w:r>
          </w:p>
        </w:tc>
        <w:tc>
          <w:tcPr>
            <w:tcW w:w="2948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0B58F6" w14:textId="77777777" w:rsidR="003548F1" w:rsidRDefault="00CF5B94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Kernfeature</w:t>
            </w:r>
            <w:proofErr w:type="spellEnd"/>
          </w:p>
        </w:tc>
        <w:tc>
          <w:tcPr>
            <w:tcW w:w="306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60D305" w14:textId="77777777" w:rsidR="003548F1" w:rsidRDefault="00CF5B94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Übernahme</w:t>
            </w:r>
            <w:proofErr w:type="spellEnd"/>
            <w:r>
              <w:rPr>
                <w:b/>
                <w:color w:val="FFFFFF"/>
                <w:sz w:val="19"/>
              </w:rPr>
              <w:t xml:space="preserve"> in PRT-ART</w:t>
            </w:r>
          </w:p>
        </w:tc>
        <w:tc>
          <w:tcPr>
            <w:tcW w:w="1667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8C581B" w14:textId="77777777" w:rsidR="003548F1" w:rsidRDefault="00CF5B94">
            <w:pPr>
              <w:jc w:val="center"/>
            </w:pPr>
            <w:r>
              <w:rPr>
                <w:b/>
                <w:color w:val="FFFFFF"/>
                <w:sz w:val="19"/>
              </w:rPr>
              <w:t>Status Termin 2</w:t>
            </w:r>
          </w:p>
        </w:tc>
      </w:tr>
      <w:tr w:rsidR="003548F1" w14:paraId="6C4D6966" w14:textId="77777777" w:rsidTr="00637D5D">
        <w:trPr>
          <w:jc w:val="center"/>
        </w:trPr>
        <w:tc>
          <w:tcPr>
            <w:tcW w:w="1896" w:type="dxa"/>
            <w:shd w:val="clear" w:color="auto" w:fill="F7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ED08F" w14:textId="77777777" w:rsidR="003548F1" w:rsidRDefault="00CF5B94">
            <w:pPr>
              <w:spacing w:after="0"/>
            </w:pPr>
            <w:r>
              <w:rPr>
                <w:b/>
                <w:sz w:val="18"/>
              </w:rPr>
              <w:t>ART</w:t>
            </w:r>
          </w:p>
        </w:tc>
        <w:tc>
          <w:tcPr>
            <w:tcW w:w="2948" w:type="dxa"/>
            <w:shd w:val="clear" w:color="auto" w:fill="F7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3CE80" w14:textId="77777777" w:rsidR="003548F1" w:rsidRPr="00637D5D" w:rsidRDefault="00CF5B94">
            <w:pPr>
              <w:spacing w:after="0"/>
              <w:rPr>
                <w:lang w:val="de-DE"/>
              </w:rPr>
            </w:pPr>
            <w:r w:rsidRPr="00637D5D">
              <w:rPr>
                <w:sz w:val="18"/>
                <w:lang w:val="de-DE"/>
              </w:rPr>
              <w:t>Adaptive Node-Familie, lexikographische Ordnung, Pfadkompression, lokale Suchalgorithmen (Node4/16/48/256)</w:t>
            </w:r>
          </w:p>
        </w:tc>
        <w:tc>
          <w:tcPr>
            <w:tcW w:w="3061" w:type="dxa"/>
            <w:shd w:val="clear" w:color="auto" w:fill="F7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5C217" w14:textId="77777777" w:rsidR="003548F1" w:rsidRPr="00637D5D" w:rsidRDefault="00CF5B94">
            <w:pPr>
              <w:spacing w:after="0"/>
              <w:rPr>
                <w:lang w:val="de-DE"/>
              </w:rPr>
            </w:pPr>
            <w:r w:rsidRPr="00637D5D">
              <w:rPr>
                <w:sz w:val="18"/>
                <w:lang w:val="de-DE"/>
              </w:rPr>
              <w:t>Dense-Page-Grundfamilie und Ausgangspunkt der Präfixnavigation</w:t>
            </w:r>
          </w:p>
        </w:tc>
        <w:tc>
          <w:tcPr>
            <w:tcW w:w="1667" w:type="dxa"/>
            <w:shd w:val="clear" w:color="auto" w:fill="F7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3D208" w14:textId="77777777" w:rsidR="003548F1" w:rsidRDefault="00CF5B94">
            <w:pPr>
              <w:spacing w:after="0"/>
            </w:pPr>
            <w:r>
              <w:rPr>
                <w:sz w:val="18"/>
              </w:rPr>
              <w:t xml:space="preserve">Kern </w:t>
            </w:r>
            <w:proofErr w:type="spellStart"/>
            <w:r>
              <w:rPr>
                <w:sz w:val="18"/>
              </w:rPr>
              <w:t>übernehmen</w:t>
            </w:r>
            <w:proofErr w:type="spellEnd"/>
          </w:p>
        </w:tc>
      </w:tr>
      <w:tr w:rsidR="003548F1" w14:paraId="3E8555A0" w14:textId="77777777" w:rsidTr="00637D5D">
        <w:trPr>
          <w:jc w:val="center"/>
        </w:trPr>
        <w:tc>
          <w:tcPr>
            <w:tcW w:w="1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16EDB" w14:textId="77777777" w:rsidR="003548F1" w:rsidRDefault="00CF5B94">
            <w:pPr>
              <w:spacing w:after="0"/>
            </w:pPr>
            <w:r>
              <w:rPr>
                <w:b/>
                <w:sz w:val="18"/>
              </w:rPr>
              <w:t>START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6AAB1" w14:textId="77777777" w:rsidR="003548F1" w:rsidRPr="00637D5D" w:rsidRDefault="00CF5B94">
            <w:pPr>
              <w:spacing w:after="0"/>
              <w:rPr>
                <w:lang w:val="de-DE"/>
              </w:rPr>
            </w:pPr>
            <w:proofErr w:type="spellStart"/>
            <w:r w:rsidRPr="00637D5D">
              <w:rPr>
                <w:sz w:val="18"/>
                <w:lang w:val="de-DE"/>
              </w:rPr>
              <w:t>Mehrbyteige</w:t>
            </w:r>
            <w:proofErr w:type="spellEnd"/>
            <w:r w:rsidRPr="00637D5D">
              <w:rPr>
                <w:sz w:val="18"/>
                <w:lang w:val="de-DE"/>
              </w:rPr>
              <w:t xml:space="preserve"> ART-Nodes, Kostenmodell, Optimierer, Budgetgrenze für Multilevel-Nodes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F07C5" w14:textId="77777777" w:rsidR="003548F1" w:rsidRPr="00637D5D" w:rsidRDefault="00CF5B94">
            <w:pPr>
              <w:spacing w:after="0"/>
              <w:rPr>
                <w:lang w:val="de-DE"/>
              </w:rPr>
            </w:pPr>
            <w:r w:rsidRPr="00637D5D">
              <w:rPr>
                <w:sz w:val="18"/>
                <w:lang w:val="de-DE"/>
              </w:rPr>
              <w:t>Erweiterte Dense-Page-Familie und Vorbild für schwellwert-/kostenmodellbasiertes Umschalten</w:t>
            </w:r>
          </w:p>
        </w:tc>
        <w:tc>
          <w:tcPr>
            <w:tcW w:w="16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9BE46" w14:textId="77777777" w:rsidR="003548F1" w:rsidRDefault="00CF5B94">
            <w:pPr>
              <w:spacing w:after="0"/>
            </w:pPr>
            <w:r>
              <w:rPr>
                <w:sz w:val="18"/>
              </w:rPr>
              <w:t xml:space="preserve">Kern </w:t>
            </w:r>
            <w:proofErr w:type="spellStart"/>
            <w:r>
              <w:rPr>
                <w:sz w:val="18"/>
              </w:rPr>
              <w:t>übernehmen</w:t>
            </w:r>
            <w:proofErr w:type="spellEnd"/>
          </w:p>
        </w:tc>
      </w:tr>
      <w:tr w:rsidR="003548F1" w14:paraId="4079516D" w14:textId="77777777" w:rsidTr="00637D5D">
        <w:trPr>
          <w:jc w:val="center"/>
        </w:trPr>
        <w:tc>
          <w:tcPr>
            <w:tcW w:w="1896" w:type="dxa"/>
            <w:shd w:val="clear" w:color="auto" w:fill="F7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2BEEF" w14:textId="77777777" w:rsidR="003548F1" w:rsidRDefault="00CF5B94">
            <w:pPr>
              <w:spacing w:after="0"/>
            </w:pPr>
            <w:r>
              <w:rPr>
                <w:b/>
                <w:sz w:val="18"/>
              </w:rPr>
              <w:t>HOT</w:t>
            </w:r>
          </w:p>
        </w:tc>
        <w:tc>
          <w:tcPr>
            <w:tcW w:w="2948" w:type="dxa"/>
            <w:shd w:val="clear" w:color="auto" w:fill="F7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38833" w14:textId="77777777" w:rsidR="003548F1" w:rsidRDefault="00CF5B94">
            <w:pPr>
              <w:spacing w:after="0"/>
            </w:pPr>
            <w:r>
              <w:rPr>
                <w:sz w:val="18"/>
              </w:rPr>
              <w:t>Discriminative Bits, k-constrained trie, bis zu 31 Bitpositionen bei Fanout 32, 9 Layouts, SIMD-geeignete Suche</w:t>
            </w:r>
          </w:p>
        </w:tc>
        <w:tc>
          <w:tcPr>
            <w:tcW w:w="3061" w:type="dxa"/>
            <w:shd w:val="clear" w:color="auto" w:fill="F7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D0145" w14:textId="77777777" w:rsidR="003548F1" w:rsidRDefault="00CF5B94">
            <w:pPr>
              <w:spacing w:after="0"/>
            </w:pPr>
            <w:r>
              <w:rPr>
                <w:sz w:val="18"/>
              </w:rPr>
              <w:t>Sparse-Patricia-/Mehrbit-Page-Familie</w:t>
            </w:r>
          </w:p>
        </w:tc>
        <w:tc>
          <w:tcPr>
            <w:tcW w:w="1667" w:type="dxa"/>
            <w:shd w:val="clear" w:color="auto" w:fill="F7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66764" w14:textId="77777777" w:rsidR="003548F1" w:rsidRDefault="00CF5B94">
            <w:pPr>
              <w:spacing w:after="0"/>
            </w:pPr>
            <w:r>
              <w:rPr>
                <w:sz w:val="18"/>
              </w:rPr>
              <w:t>Kern übernehmen</w:t>
            </w:r>
          </w:p>
        </w:tc>
      </w:tr>
      <w:tr w:rsidR="003548F1" w14:paraId="2E619483" w14:textId="77777777" w:rsidTr="00637D5D">
        <w:trPr>
          <w:jc w:val="center"/>
        </w:trPr>
        <w:tc>
          <w:tcPr>
            <w:tcW w:w="1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5A43C" w14:textId="77777777" w:rsidR="003548F1" w:rsidRDefault="00CF5B94">
            <w:pPr>
              <w:spacing w:after="0"/>
            </w:pPr>
            <w:r>
              <w:rPr>
                <w:b/>
                <w:sz w:val="18"/>
              </w:rPr>
              <w:t>CoCo-trie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A38E8" w14:textId="77777777" w:rsidR="003548F1" w:rsidRPr="00637D5D" w:rsidRDefault="00CF5B94">
            <w:pPr>
              <w:spacing w:after="0"/>
              <w:rPr>
                <w:lang w:val="de-DE"/>
              </w:rPr>
            </w:pPr>
            <w:r w:rsidRPr="00637D5D">
              <w:rPr>
                <w:sz w:val="18"/>
                <w:lang w:val="de-DE"/>
              </w:rPr>
              <w:t xml:space="preserve">Datenabhängige Kollabierung tiefer Subtries zu Macro-Nodes mit großem </w:t>
            </w:r>
            <w:proofErr w:type="spellStart"/>
            <w:r w:rsidRPr="00637D5D">
              <w:rPr>
                <w:sz w:val="18"/>
                <w:lang w:val="de-DE"/>
              </w:rPr>
              <w:t>Fanout</w:t>
            </w:r>
            <w:proofErr w:type="spellEnd"/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61570" w14:textId="77777777" w:rsidR="003548F1" w:rsidRPr="00637D5D" w:rsidRDefault="00CF5B94">
            <w:pPr>
              <w:spacing w:after="0"/>
              <w:rPr>
                <w:lang w:val="de-DE"/>
              </w:rPr>
            </w:pPr>
            <w:r w:rsidRPr="00637D5D">
              <w:rPr>
                <w:sz w:val="18"/>
                <w:lang w:val="de-DE"/>
              </w:rPr>
              <w:t>Redirect-/Key-Handling-Konzept für eindeutige Restpfade</w:t>
            </w:r>
          </w:p>
        </w:tc>
        <w:tc>
          <w:tcPr>
            <w:tcW w:w="16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15EDF" w14:textId="77777777" w:rsidR="003548F1" w:rsidRDefault="00CF5B94">
            <w:pPr>
              <w:spacing w:after="0"/>
            </w:pPr>
            <w:r>
              <w:rPr>
                <w:sz w:val="18"/>
              </w:rPr>
              <w:t xml:space="preserve">Kern </w:t>
            </w:r>
            <w:proofErr w:type="spellStart"/>
            <w:r>
              <w:rPr>
                <w:sz w:val="18"/>
              </w:rPr>
              <w:t>übernehmen</w:t>
            </w:r>
            <w:proofErr w:type="spellEnd"/>
          </w:p>
        </w:tc>
      </w:tr>
      <w:tr w:rsidR="003548F1" w14:paraId="7376F3F4" w14:textId="77777777" w:rsidTr="00637D5D">
        <w:trPr>
          <w:jc w:val="center"/>
        </w:trPr>
        <w:tc>
          <w:tcPr>
            <w:tcW w:w="1896" w:type="dxa"/>
            <w:shd w:val="clear" w:color="auto" w:fill="F7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B3709" w14:textId="77777777" w:rsidR="003548F1" w:rsidRDefault="00CF5B94">
            <w:pPr>
              <w:spacing w:after="0"/>
            </w:pPr>
            <w:r>
              <w:rPr>
                <w:b/>
                <w:sz w:val="18"/>
              </w:rPr>
              <w:t>Masstree</w:t>
            </w:r>
          </w:p>
        </w:tc>
        <w:tc>
          <w:tcPr>
            <w:tcW w:w="2948" w:type="dxa"/>
            <w:shd w:val="clear" w:color="auto" w:fill="F7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B3F1E" w14:textId="77777777" w:rsidR="003548F1" w:rsidRDefault="00CF5B94">
            <w:pPr>
              <w:spacing w:after="0"/>
            </w:pPr>
            <w:r>
              <w:rPr>
                <w:sz w:val="18"/>
              </w:rPr>
              <w:t>8-Byte-Slices, Fences/Layer-Regeln, getrange, lockfreie Lookups, wenige wichtige Cache-Lines pro Traversal</w:t>
            </w:r>
          </w:p>
        </w:tc>
        <w:tc>
          <w:tcPr>
            <w:tcW w:w="3061" w:type="dxa"/>
            <w:shd w:val="clear" w:color="auto" w:fill="F7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13CA3" w14:textId="77777777" w:rsidR="003548F1" w:rsidRPr="00637D5D" w:rsidRDefault="00CF5B94">
            <w:pPr>
              <w:spacing w:after="0"/>
              <w:rPr>
                <w:lang w:val="de-DE"/>
              </w:rPr>
            </w:pPr>
            <w:r w:rsidRPr="00637D5D">
              <w:rPr>
                <w:sz w:val="18"/>
                <w:lang w:val="de-DE"/>
              </w:rPr>
              <w:t>Fences, Layer-Regeln, Subbaumgrenzen; nicht als lokaler B+-Baum im Kern</w:t>
            </w:r>
          </w:p>
        </w:tc>
        <w:tc>
          <w:tcPr>
            <w:tcW w:w="1667" w:type="dxa"/>
            <w:shd w:val="clear" w:color="auto" w:fill="F7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011C8" w14:textId="77777777" w:rsidR="003548F1" w:rsidRDefault="00CF5B94">
            <w:pPr>
              <w:spacing w:after="0"/>
            </w:pPr>
            <w:proofErr w:type="spellStart"/>
            <w:r>
              <w:rPr>
                <w:sz w:val="18"/>
              </w:rPr>
              <w:t>Teilweise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übernehmen</w:t>
            </w:r>
            <w:proofErr w:type="spellEnd"/>
          </w:p>
        </w:tc>
      </w:tr>
      <w:tr w:rsidR="003548F1" w14:paraId="7FF581FC" w14:textId="77777777" w:rsidTr="00637D5D">
        <w:trPr>
          <w:jc w:val="center"/>
        </w:trPr>
        <w:tc>
          <w:tcPr>
            <w:tcW w:w="1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9D0BA" w14:textId="77777777" w:rsidR="003548F1" w:rsidRDefault="00CF5B94">
            <w:pPr>
              <w:spacing w:after="0"/>
            </w:pPr>
            <w:r>
              <w:rPr>
                <w:b/>
                <w:sz w:val="18"/>
              </w:rPr>
              <w:t>CSS-tree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9376E" w14:textId="77777777" w:rsidR="003548F1" w:rsidRPr="00637D5D" w:rsidRDefault="00CF5B94">
            <w:pPr>
              <w:spacing w:after="0"/>
              <w:rPr>
                <w:lang w:val="de-DE"/>
              </w:rPr>
            </w:pPr>
            <w:r w:rsidRPr="00637D5D">
              <w:rPr>
                <w:sz w:val="18"/>
                <w:lang w:val="de-DE"/>
              </w:rPr>
              <w:t xml:space="preserve">Cache-line-große, </w:t>
            </w:r>
            <w:proofErr w:type="spellStart"/>
            <w:r w:rsidRPr="00637D5D">
              <w:rPr>
                <w:sz w:val="18"/>
                <w:lang w:val="de-DE"/>
              </w:rPr>
              <w:t>pointerfreie</w:t>
            </w:r>
            <w:proofErr w:type="spellEnd"/>
            <w:r w:rsidRPr="00637D5D">
              <w:rPr>
                <w:sz w:val="18"/>
                <w:lang w:val="de-DE"/>
              </w:rPr>
              <w:t xml:space="preserve"> Directory-Nodes über sortiertem Array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031DB" w14:textId="77777777" w:rsidR="003548F1" w:rsidRPr="00637D5D" w:rsidRDefault="00CF5B94">
            <w:pPr>
              <w:spacing w:after="0"/>
              <w:rPr>
                <w:lang w:val="de-DE"/>
              </w:rPr>
            </w:pPr>
            <w:r w:rsidRPr="00637D5D">
              <w:rPr>
                <w:sz w:val="18"/>
                <w:lang w:val="de-DE"/>
              </w:rPr>
              <w:t>Layoutprinzip für arithmetische Navigation und Cache-Line-Disziplin</w:t>
            </w:r>
          </w:p>
        </w:tc>
        <w:tc>
          <w:tcPr>
            <w:tcW w:w="16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56F8E" w14:textId="77777777" w:rsidR="003548F1" w:rsidRDefault="00CF5B94">
            <w:pPr>
              <w:spacing w:after="0"/>
            </w:pPr>
            <w:proofErr w:type="spellStart"/>
            <w:r>
              <w:rPr>
                <w:sz w:val="18"/>
              </w:rPr>
              <w:t>Prinzip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übernehmen</w:t>
            </w:r>
            <w:proofErr w:type="spellEnd"/>
          </w:p>
        </w:tc>
      </w:tr>
      <w:tr w:rsidR="003548F1" w14:paraId="17CE2801" w14:textId="77777777" w:rsidTr="00637D5D">
        <w:trPr>
          <w:jc w:val="center"/>
        </w:trPr>
        <w:tc>
          <w:tcPr>
            <w:tcW w:w="1896" w:type="dxa"/>
            <w:shd w:val="clear" w:color="auto" w:fill="F7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893DD" w14:textId="77777777" w:rsidR="003548F1" w:rsidRDefault="00CF5B94">
            <w:pPr>
              <w:spacing w:after="0"/>
            </w:pPr>
            <w:r>
              <w:rPr>
                <w:b/>
                <w:sz w:val="18"/>
              </w:rPr>
              <w:t>CSB+-tree</w:t>
            </w:r>
          </w:p>
        </w:tc>
        <w:tc>
          <w:tcPr>
            <w:tcW w:w="2948" w:type="dxa"/>
            <w:shd w:val="clear" w:color="auto" w:fill="F7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D4DBD" w14:textId="77777777" w:rsidR="003548F1" w:rsidRDefault="00CF5B94">
            <w:pPr>
              <w:spacing w:after="0"/>
            </w:pPr>
            <w:r>
              <w:rPr>
                <w:sz w:val="18"/>
              </w:rPr>
              <w:t xml:space="preserve">Kontiguierliche Node-Groups, </w:t>
            </w:r>
            <w:r>
              <w:rPr>
                <w:sz w:val="18"/>
              </w:rPr>
              <w:lastRenderedPageBreak/>
              <w:t>erster Child-Pointer plus Offsets, pointer elimination, workloadabhängige Parameter</w:t>
            </w:r>
          </w:p>
        </w:tc>
        <w:tc>
          <w:tcPr>
            <w:tcW w:w="3061" w:type="dxa"/>
            <w:shd w:val="clear" w:color="auto" w:fill="F7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C3E4C" w14:textId="77777777" w:rsidR="003548F1" w:rsidRPr="00637D5D" w:rsidRDefault="00CF5B94">
            <w:pPr>
              <w:spacing w:after="0"/>
              <w:rPr>
                <w:lang w:val="de-DE"/>
              </w:rPr>
            </w:pPr>
            <w:r w:rsidRPr="00637D5D">
              <w:rPr>
                <w:sz w:val="18"/>
                <w:lang w:val="de-DE"/>
              </w:rPr>
              <w:lastRenderedPageBreak/>
              <w:t xml:space="preserve">Pool-relative Handles und </w:t>
            </w:r>
            <w:r w:rsidRPr="00637D5D">
              <w:rPr>
                <w:sz w:val="18"/>
                <w:lang w:val="de-DE"/>
              </w:rPr>
              <w:lastRenderedPageBreak/>
              <w:t>zusammenhängende Node-Gruppen</w:t>
            </w:r>
          </w:p>
        </w:tc>
        <w:tc>
          <w:tcPr>
            <w:tcW w:w="1667" w:type="dxa"/>
            <w:shd w:val="clear" w:color="auto" w:fill="F7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EE683" w14:textId="77777777" w:rsidR="003548F1" w:rsidRDefault="00CF5B94">
            <w:pPr>
              <w:spacing w:after="0"/>
            </w:pPr>
            <w:proofErr w:type="spellStart"/>
            <w:r>
              <w:rPr>
                <w:sz w:val="18"/>
              </w:rPr>
              <w:lastRenderedPageBreak/>
              <w:t>Prinzip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übernehmen</w:t>
            </w:r>
            <w:proofErr w:type="spellEnd"/>
          </w:p>
        </w:tc>
      </w:tr>
      <w:tr w:rsidR="003548F1" w14:paraId="7666F109" w14:textId="77777777" w:rsidTr="00637D5D">
        <w:trPr>
          <w:jc w:val="center"/>
        </w:trPr>
        <w:tc>
          <w:tcPr>
            <w:tcW w:w="1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15DF1" w14:textId="77777777" w:rsidR="003548F1" w:rsidRDefault="00CF5B94">
            <w:pPr>
              <w:spacing w:after="0"/>
            </w:pPr>
            <w:r>
              <w:rPr>
                <w:b/>
                <w:sz w:val="18"/>
              </w:rPr>
              <w:lastRenderedPageBreak/>
              <w:t>B²-tree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DCD81" w14:textId="77777777" w:rsidR="003548F1" w:rsidRPr="00637D5D" w:rsidRDefault="00CF5B94">
            <w:pPr>
              <w:spacing w:after="0"/>
              <w:rPr>
                <w:lang w:val="de-DE"/>
              </w:rPr>
            </w:pPr>
            <w:r w:rsidRPr="00637D5D">
              <w:rPr>
                <w:sz w:val="18"/>
                <w:lang w:val="de-DE"/>
              </w:rPr>
              <w:t xml:space="preserve">Eingebetteter Seitensuchbaum mit </w:t>
            </w:r>
            <w:proofErr w:type="spellStart"/>
            <w:r w:rsidRPr="00637D5D">
              <w:rPr>
                <w:sz w:val="18"/>
                <w:lang w:val="de-DE"/>
              </w:rPr>
              <w:t>Decision</w:t>
            </w:r>
            <w:proofErr w:type="spellEnd"/>
            <w:r w:rsidRPr="00637D5D">
              <w:rPr>
                <w:sz w:val="18"/>
                <w:lang w:val="de-DE"/>
              </w:rPr>
              <w:t>-/Span-Nodes, Suchraum-Einengung, weniger Cache-Lines je Page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1975E" w14:textId="77777777" w:rsidR="003548F1" w:rsidRPr="00637D5D" w:rsidRDefault="00CF5B94">
            <w:pPr>
              <w:spacing w:after="0"/>
              <w:rPr>
                <w:lang w:val="de-DE"/>
              </w:rPr>
            </w:pPr>
            <w:r w:rsidRPr="00637D5D">
              <w:rPr>
                <w:sz w:val="18"/>
                <w:lang w:val="de-DE"/>
              </w:rPr>
              <w:t>Vorbild für PRT-Custom-Page und page-lokale Suchraumbegrenzung</w:t>
            </w:r>
          </w:p>
        </w:tc>
        <w:tc>
          <w:tcPr>
            <w:tcW w:w="16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8D242" w14:textId="77777777" w:rsidR="003548F1" w:rsidRDefault="00CF5B94">
            <w:pPr>
              <w:spacing w:after="0"/>
            </w:pPr>
            <w:r>
              <w:rPr>
                <w:sz w:val="18"/>
              </w:rPr>
              <w:t xml:space="preserve">Kern </w:t>
            </w:r>
            <w:proofErr w:type="spellStart"/>
            <w:r>
              <w:rPr>
                <w:sz w:val="18"/>
              </w:rPr>
              <w:t>übernehmen</w:t>
            </w:r>
            <w:proofErr w:type="spellEnd"/>
          </w:p>
        </w:tc>
      </w:tr>
      <w:tr w:rsidR="003548F1" w14:paraId="12B2DA6B" w14:textId="77777777" w:rsidTr="00637D5D">
        <w:trPr>
          <w:jc w:val="center"/>
        </w:trPr>
        <w:tc>
          <w:tcPr>
            <w:tcW w:w="1896" w:type="dxa"/>
            <w:shd w:val="clear" w:color="auto" w:fill="F7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9D5E9" w14:textId="77777777" w:rsidR="003548F1" w:rsidRDefault="00CF5B94">
            <w:pPr>
              <w:spacing w:after="0"/>
            </w:pPr>
            <w:r>
              <w:rPr>
                <w:b/>
                <w:sz w:val="18"/>
              </w:rPr>
              <w:t>Processor-conscious CSB+</w:t>
            </w:r>
          </w:p>
        </w:tc>
        <w:tc>
          <w:tcPr>
            <w:tcW w:w="2948" w:type="dxa"/>
            <w:shd w:val="clear" w:color="auto" w:fill="F7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03E5C" w14:textId="77777777" w:rsidR="003548F1" w:rsidRPr="00637D5D" w:rsidRDefault="00CF5B94">
            <w:pPr>
              <w:spacing w:after="0"/>
              <w:rPr>
                <w:lang w:val="de-DE"/>
              </w:rPr>
            </w:pPr>
            <w:r w:rsidRPr="00637D5D">
              <w:rPr>
                <w:sz w:val="18"/>
                <w:lang w:val="de-DE"/>
              </w:rPr>
              <w:t>Nicht nur Knotengröße, sondern mehrere Parameter müssen architekturspezifisch abgestimmt werden</w:t>
            </w:r>
          </w:p>
        </w:tc>
        <w:tc>
          <w:tcPr>
            <w:tcW w:w="3061" w:type="dxa"/>
            <w:shd w:val="clear" w:color="auto" w:fill="F7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52CC8" w14:textId="77777777" w:rsidR="003548F1" w:rsidRPr="00637D5D" w:rsidRDefault="00CF5B94">
            <w:pPr>
              <w:spacing w:after="0"/>
              <w:rPr>
                <w:lang w:val="de-DE"/>
              </w:rPr>
            </w:pPr>
            <w:r w:rsidRPr="00637D5D">
              <w:rPr>
                <w:sz w:val="18"/>
                <w:lang w:val="de-DE"/>
              </w:rPr>
              <w:t>Begründung für Cache-Engine und Hardwareprofile</w:t>
            </w:r>
          </w:p>
        </w:tc>
        <w:tc>
          <w:tcPr>
            <w:tcW w:w="1667" w:type="dxa"/>
            <w:shd w:val="clear" w:color="auto" w:fill="F7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3DAEF" w14:textId="77777777" w:rsidR="003548F1" w:rsidRDefault="00CF5B94">
            <w:pPr>
              <w:spacing w:after="0"/>
            </w:pPr>
            <w:r>
              <w:rPr>
                <w:sz w:val="18"/>
              </w:rPr>
              <w:t xml:space="preserve">Methodik </w:t>
            </w:r>
            <w:proofErr w:type="spellStart"/>
            <w:r>
              <w:rPr>
                <w:sz w:val="18"/>
              </w:rPr>
              <w:t>übernehmen</w:t>
            </w:r>
            <w:proofErr w:type="spellEnd"/>
          </w:p>
        </w:tc>
      </w:tr>
    </w:tbl>
    <w:p w14:paraId="7271FB4F" w14:textId="77777777" w:rsidR="003548F1" w:rsidRDefault="003548F1"/>
    <w:p w14:paraId="19C2E7A2" w14:textId="77777777" w:rsidR="003548F1" w:rsidRDefault="00CF5B94">
      <w:pPr>
        <w:pStyle w:val="berschrift1"/>
      </w:pPr>
      <w:r>
        <w:t>3. Für Termin 2 einzufrierende Architekturachsen</w:t>
      </w:r>
    </w:p>
    <w:p w14:paraId="653CF4E9" w14:textId="77777777" w:rsidR="003548F1" w:rsidRPr="00637D5D" w:rsidRDefault="00CF5B94">
      <w:pPr>
        <w:spacing w:after="20"/>
        <w:ind w:left="312" w:hanging="198"/>
        <w:rPr>
          <w:lang w:val="de-DE"/>
        </w:rPr>
      </w:pPr>
      <w:r w:rsidRPr="00637D5D">
        <w:rPr>
          <w:b/>
          <w:lang w:val="de-DE"/>
        </w:rPr>
        <w:t xml:space="preserve">• </w:t>
      </w:r>
      <w:r w:rsidRPr="00637D5D">
        <w:rPr>
          <w:lang w:val="de-DE"/>
        </w:rPr>
        <w:t xml:space="preserve">Seitentypenfamilie: fünf logische Seitentypen werden vorbereitet – Redirect-Page, Dense-Byte-Page (ART-artig), Extended Dense Page (START-artig), </w:t>
      </w:r>
      <w:proofErr w:type="spellStart"/>
      <w:r w:rsidRPr="00637D5D">
        <w:rPr>
          <w:lang w:val="de-DE"/>
        </w:rPr>
        <w:t>Sparse</w:t>
      </w:r>
      <w:proofErr w:type="spellEnd"/>
      <w:r w:rsidRPr="00637D5D">
        <w:rPr>
          <w:lang w:val="de-DE"/>
        </w:rPr>
        <w:t xml:space="preserve"> Patricia Page (HOT-artig) und PRT-Custom-Cache-Page mit B²-artiger Suchraum-Einengung.</w:t>
      </w:r>
    </w:p>
    <w:p w14:paraId="6E8C7E49" w14:textId="77777777" w:rsidR="003548F1" w:rsidRPr="00637D5D" w:rsidRDefault="00CF5B94">
      <w:pPr>
        <w:spacing w:after="20"/>
        <w:ind w:left="312" w:hanging="198"/>
        <w:rPr>
          <w:lang w:val="de-DE"/>
        </w:rPr>
      </w:pPr>
      <w:r w:rsidRPr="00637D5D">
        <w:rPr>
          <w:b/>
          <w:lang w:val="de-DE"/>
        </w:rPr>
        <w:t xml:space="preserve">• </w:t>
      </w:r>
      <w:r w:rsidRPr="00637D5D">
        <w:rPr>
          <w:lang w:val="de-DE"/>
        </w:rPr>
        <w:t>Value-Modell: ein Handle-Modell mit Umschaltung zwischen Inline-Value und externer Value-Referenz wird fest eingeplant; Value-</w:t>
      </w:r>
      <w:proofErr w:type="spellStart"/>
      <w:r w:rsidRPr="00637D5D">
        <w:rPr>
          <w:lang w:val="de-DE"/>
        </w:rPr>
        <w:t>Dedup</w:t>
      </w:r>
      <w:proofErr w:type="spellEnd"/>
      <w:r w:rsidRPr="00637D5D">
        <w:rPr>
          <w:lang w:val="de-DE"/>
        </w:rPr>
        <w:t>-/</w:t>
      </w:r>
      <w:proofErr w:type="spellStart"/>
      <w:r w:rsidRPr="00637D5D">
        <w:rPr>
          <w:lang w:val="de-DE"/>
        </w:rPr>
        <w:t>ChainRef</w:t>
      </w:r>
      <w:proofErr w:type="spellEnd"/>
      <w:r w:rsidRPr="00637D5D">
        <w:rPr>
          <w:lang w:val="de-DE"/>
        </w:rPr>
        <w:t xml:space="preserve"> bleibt vorerst Erweiterung.</w:t>
      </w:r>
    </w:p>
    <w:p w14:paraId="1ED5A916" w14:textId="77777777" w:rsidR="003548F1" w:rsidRPr="00637D5D" w:rsidRDefault="00CF5B94">
      <w:pPr>
        <w:spacing w:after="20"/>
        <w:ind w:left="312" w:hanging="198"/>
        <w:rPr>
          <w:lang w:val="de-DE"/>
        </w:rPr>
      </w:pPr>
      <w:r w:rsidRPr="00637D5D">
        <w:rPr>
          <w:b/>
          <w:lang w:val="de-DE"/>
        </w:rPr>
        <w:t xml:space="preserve">• </w:t>
      </w:r>
      <w:r w:rsidRPr="00637D5D">
        <w:rPr>
          <w:lang w:val="de-DE"/>
        </w:rPr>
        <w:t>Ordnungsmodus: Default ohne garantierte Enumerationsreihenfolge; lokal geordnete Page; expliziter lexikographischer Modus für Range/Enumeration. Konkrete Sortieralgorithmen sind noch keine Kernentscheidung.</w:t>
      </w:r>
    </w:p>
    <w:p w14:paraId="05C4807F" w14:textId="77777777" w:rsidR="003548F1" w:rsidRPr="00637D5D" w:rsidRDefault="00CF5B94">
      <w:pPr>
        <w:spacing w:after="20"/>
        <w:ind w:left="312" w:hanging="198"/>
        <w:rPr>
          <w:lang w:val="de-DE"/>
        </w:rPr>
      </w:pPr>
      <w:r w:rsidRPr="00637D5D">
        <w:rPr>
          <w:b/>
          <w:lang w:val="de-DE"/>
        </w:rPr>
        <w:t xml:space="preserve">• </w:t>
      </w:r>
      <w:proofErr w:type="spellStart"/>
      <w:r w:rsidRPr="00637D5D">
        <w:rPr>
          <w:lang w:val="de-DE"/>
        </w:rPr>
        <w:t>Kindadressierung</w:t>
      </w:r>
      <w:proofErr w:type="spellEnd"/>
      <w:r w:rsidRPr="00637D5D">
        <w:rPr>
          <w:lang w:val="de-DE"/>
        </w:rPr>
        <w:t>: Tendenz zu pool-relativen Handles mit möglichst wenig rohen Pointern. Der finale Value-Zugriff darf jedoch über eine explizite Referenz erfolgen.</w:t>
      </w:r>
    </w:p>
    <w:p w14:paraId="5E8230E5" w14:textId="77777777" w:rsidR="003548F1" w:rsidRPr="00637D5D" w:rsidRDefault="00CF5B94">
      <w:pPr>
        <w:spacing w:after="20"/>
        <w:ind w:left="312" w:hanging="198"/>
        <w:rPr>
          <w:lang w:val="de-DE"/>
        </w:rPr>
      </w:pPr>
      <w:r w:rsidRPr="00637D5D">
        <w:rPr>
          <w:b/>
          <w:lang w:val="de-DE"/>
        </w:rPr>
        <w:t xml:space="preserve">• </w:t>
      </w:r>
      <w:r w:rsidRPr="00637D5D">
        <w:rPr>
          <w:lang w:val="de-DE"/>
        </w:rPr>
        <w:t>Hardwareprofil: keine statischen Architekturannahmen als allgemeine Regel. Stattdessen Hardware-Discovery plus anfänglicher Referenzpfad für Intel Core i7-1270P (AVX2) und optional AVX-512-fähige ZIH-Ziele.</w:t>
      </w:r>
    </w:p>
    <w:p w14:paraId="439ABA33" w14:textId="77777777" w:rsidR="003548F1" w:rsidRPr="00637D5D" w:rsidRDefault="00CF5B94">
      <w:pPr>
        <w:spacing w:after="20"/>
        <w:ind w:left="312" w:hanging="198"/>
        <w:rPr>
          <w:lang w:val="de-DE"/>
        </w:rPr>
      </w:pPr>
      <w:r w:rsidRPr="00637D5D">
        <w:rPr>
          <w:b/>
          <w:lang w:val="de-DE"/>
        </w:rPr>
        <w:t xml:space="preserve">• </w:t>
      </w:r>
      <w:r w:rsidRPr="00637D5D">
        <w:rPr>
          <w:lang w:val="de-DE"/>
        </w:rPr>
        <w:t>Cache-Engine: eigene Steuerlogik neben der Trie-Engine, die Seitentypwahl, Ausrichtung, lokale Ordnung und Inline-/Pointer-Strategie auf Basis lokaler Strukturmerkmale und Hardwareprofilen optimiert.</w:t>
      </w:r>
    </w:p>
    <w:p w14:paraId="21E61DC8" w14:textId="77777777" w:rsidR="003548F1" w:rsidRDefault="00CF5B94">
      <w:pPr>
        <w:pStyle w:val="berschrift1"/>
      </w:pPr>
      <w:r>
        <w:t>4. Arbeitspakete für den Wiederholungstermin</w:t>
      </w:r>
    </w:p>
    <w:tbl>
      <w:tblPr>
        <w:tblW w:w="0" w:type="auto"/>
        <w:jc w:val="center"/>
        <w:tblBorders>
          <w:top w:val="single" w:sz="8" w:space="0" w:color="C7D1DE"/>
          <w:left w:val="single" w:sz="8" w:space="0" w:color="C7D1DE"/>
          <w:bottom w:val="single" w:sz="8" w:space="0" w:color="C7D1DE"/>
          <w:right w:val="single" w:sz="8" w:space="0" w:color="C7D1DE"/>
          <w:insideH w:val="single" w:sz="8" w:space="0" w:color="C7D1DE"/>
          <w:insideV w:val="single" w:sz="8" w:space="0" w:color="C7D1DE"/>
        </w:tblBorders>
        <w:tblLayout w:type="fixed"/>
        <w:tblLook w:val="04A0" w:firstRow="1" w:lastRow="0" w:firstColumn="1" w:lastColumn="0" w:noHBand="0" w:noVBand="1"/>
      </w:tblPr>
      <w:tblGrid>
        <w:gridCol w:w="1307"/>
        <w:gridCol w:w="3362"/>
        <w:gridCol w:w="3502"/>
      </w:tblGrid>
      <w:tr w:rsidR="003548F1" w14:paraId="0AF41492" w14:textId="77777777" w:rsidTr="00637D5D">
        <w:trPr>
          <w:jc w:val="center"/>
        </w:trPr>
        <w:tc>
          <w:tcPr>
            <w:tcW w:w="1307" w:type="dxa"/>
            <w:shd w:val="clear" w:color="auto" w:fill="DCE6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140AD" w14:textId="77777777" w:rsidR="003548F1" w:rsidRDefault="00CF5B94">
            <w:pPr>
              <w:jc w:val="center"/>
            </w:pPr>
            <w:r>
              <w:rPr>
                <w:b/>
                <w:color w:val="162D4C"/>
                <w:sz w:val="18"/>
              </w:rPr>
              <w:t>Paket</w:t>
            </w:r>
          </w:p>
        </w:tc>
        <w:tc>
          <w:tcPr>
            <w:tcW w:w="3362" w:type="dxa"/>
            <w:shd w:val="clear" w:color="auto" w:fill="DCE6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AD71B" w14:textId="77777777" w:rsidR="003548F1" w:rsidRDefault="00CF5B94">
            <w:pPr>
              <w:jc w:val="center"/>
            </w:pPr>
            <w:r>
              <w:rPr>
                <w:b/>
                <w:color w:val="162D4C"/>
                <w:sz w:val="18"/>
              </w:rPr>
              <w:t>Ziel</w:t>
            </w:r>
          </w:p>
        </w:tc>
        <w:tc>
          <w:tcPr>
            <w:tcW w:w="3502" w:type="dxa"/>
            <w:shd w:val="clear" w:color="auto" w:fill="DCE6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4B11BB" w14:textId="77777777" w:rsidR="003548F1" w:rsidRDefault="00CF5B94">
            <w:pPr>
              <w:jc w:val="center"/>
            </w:pPr>
            <w:proofErr w:type="spellStart"/>
            <w:r>
              <w:rPr>
                <w:b/>
                <w:color w:val="162D4C"/>
                <w:sz w:val="18"/>
              </w:rPr>
              <w:t>Ergebnis</w:t>
            </w:r>
            <w:proofErr w:type="spellEnd"/>
          </w:p>
        </w:tc>
      </w:tr>
      <w:tr w:rsidR="003548F1" w:rsidRPr="00637D5D" w14:paraId="031A34EE" w14:textId="77777777" w:rsidTr="00637D5D">
        <w:trPr>
          <w:jc w:val="center"/>
        </w:trPr>
        <w:tc>
          <w:tcPr>
            <w:tcW w:w="1307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0C5CC3A" w14:textId="77777777" w:rsidR="003548F1" w:rsidRDefault="00CF5B94">
            <w:pPr>
              <w:spacing w:after="0"/>
            </w:pPr>
            <w:r>
              <w:rPr>
                <w:sz w:val="18"/>
              </w:rPr>
              <w:t>WP1</w:t>
            </w:r>
          </w:p>
        </w:tc>
        <w:tc>
          <w:tcPr>
            <w:tcW w:w="3362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F38A6D5" w14:textId="77777777" w:rsidR="003548F1" w:rsidRDefault="00CF5B94">
            <w:pPr>
              <w:spacing w:after="0"/>
            </w:pPr>
            <w:proofErr w:type="spellStart"/>
            <w:r>
              <w:rPr>
                <w:sz w:val="18"/>
              </w:rPr>
              <w:t>Kernarchitektur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einfrieren</w:t>
            </w:r>
            <w:proofErr w:type="spellEnd"/>
          </w:p>
        </w:tc>
        <w:tc>
          <w:tcPr>
            <w:tcW w:w="3502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B652A72" w14:textId="77777777" w:rsidR="003548F1" w:rsidRPr="00637D5D" w:rsidRDefault="00CF5B94">
            <w:pPr>
              <w:spacing w:after="0"/>
              <w:rPr>
                <w:lang w:val="de-DE"/>
              </w:rPr>
            </w:pPr>
            <w:r w:rsidRPr="00637D5D">
              <w:rPr>
                <w:sz w:val="18"/>
                <w:lang w:val="de-DE"/>
              </w:rPr>
              <w:t>Seitenfamilie, Redirect-Rolle, Handle-Modell, Ordnungsmodi, harte Nicht-Ziele.</w:t>
            </w:r>
          </w:p>
        </w:tc>
      </w:tr>
      <w:tr w:rsidR="003548F1" w:rsidRPr="00637D5D" w14:paraId="5B635D24" w14:textId="77777777" w:rsidTr="00637D5D">
        <w:trPr>
          <w:jc w:val="center"/>
        </w:trPr>
        <w:tc>
          <w:tcPr>
            <w:tcW w:w="1307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F6D35F3" w14:textId="77777777" w:rsidR="003548F1" w:rsidRDefault="00CF5B94">
            <w:pPr>
              <w:spacing w:after="0"/>
            </w:pPr>
            <w:r>
              <w:rPr>
                <w:sz w:val="18"/>
              </w:rPr>
              <w:t>WP2</w:t>
            </w:r>
          </w:p>
        </w:tc>
        <w:tc>
          <w:tcPr>
            <w:tcW w:w="3362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BBB7A8E" w14:textId="77777777" w:rsidR="003548F1" w:rsidRDefault="00CF5B94">
            <w:pPr>
              <w:spacing w:after="0"/>
            </w:pPr>
            <w:r>
              <w:rPr>
                <w:sz w:val="18"/>
              </w:rPr>
              <w:t>Cache-Engine definieren</w:t>
            </w:r>
          </w:p>
        </w:tc>
        <w:tc>
          <w:tcPr>
            <w:tcW w:w="3502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2596ACF" w14:textId="77777777" w:rsidR="003548F1" w:rsidRPr="00637D5D" w:rsidRDefault="00CF5B94">
            <w:pPr>
              <w:spacing w:after="0"/>
              <w:rPr>
                <w:lang w:val="de-DE"/>
              </w:rPr>
            </w:pPr>
            <w:r w:rsidRPr="00637D5D">
              <w:rPr>
                <w:sz w:val="18"/>
                <w:lang w:val="de-DE"/>
              </w:rPr>
              <w:t>Welche Eingaben sie beobachten darf: lokale Dichte, Präfixentropie, Value-Größe, erwartete Cache-Line-Kosten, ISA/HW-Profil.</w:t>
            </w:r>
          </w:p>
        </w:tc>
      </w:tr>
      <w:tr w:rsidR="003548F1" w:rsidRPr="00637D5D" w14:paraId="7615CEAC" w14:textId="77777777" w:rsidTr="00637D5D">
        <w:trPr>
          <w:jc w:val="center"/>
        </w:trPr>
        <w:tc>
          <w:tcPr>
            <w:tcW w:w="1307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DF91508" w14:textId="77777777" w:rsidR="003548F1" w:rsidRDefault="00CF5B94">
            <w:pPr>
              <w:spacing w:after="0"/>
            </w:pPr>
            <w:r>
              <w:rPr>
                <w:sz w:val="18"/>
              </w:rPr>
              <w:t>WP3</w:t>
            </w:r>
          </w:p>
        </w:tc>
        <w:tc>
          <w:tcPr>
            <w:tcW w:w="3362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7A89D6A" w14:textId="77777777" w:rsidR="003548F1" w:rsidRDefault="00CF5B94">
            <w:pPr>
              <w:spacing w:after="0"/>
            </w:pPr>
            <w:r>
              <w:rPr>
                <w:sz w:val="18"/>
              </w:rPr>
              <w:t>Knoten-/Seitentyp-Katalog konkretisieren</w:t>
            </w:r>
          </w:p>
        </w:tc>
        <w:tc>
          <w:tcPr>
            <w:tcW w:w="3502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AABA641" w14:textId="77777777" w:rsidR="003548F1" w:rsidRPr="00637D5D" w:rsidRDefault="00CF5B94">
            <w:pPr>
              <w:spacing w:after="0"/>
              <w:rPr>
                <w:lang w:val="de-DE"/>
              </w:rPr>
            </w:pPr>
            <w:r w:rsidRPr="00637D5D">
              <w:rPr>
                <w:sz w:val="18"/>
                <w:lang w:val="de-DE"/>
              </w:rPr>
              <w:t>Für jeden Typ: Layoutidee, Suchverfahren, Vorteile, Risiken, Trigger für Umschaltung.</w:t>
            </w:r>
          </w:p>
        </w:tc>
      </w:tr>
      <w:tr w:rsidR="003548F1" w:rsidRPr="00637D5D" w14:paraId="1D936203" w14:textId="77777777" w:rsidTr="00637D5D">
        <w:trPr>
          <w:jc w:val="center"/>
        </w:trPr>
        <w:tc>
          <w:tcPr>
            <w:tcW w:w="1307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DA68C21" w14:textId="77777777" w:rsidR="003548F1" w:rsidRDefault="00CF5B94">
            <w:pPr>
              <w:spacing w:after="0"/>
            </w:pPr>
            <w:r>
              <w:rPr>
                <w:sz w:val="18"/>
              </w:rPr>
              <w:t>WP4</w:t>
            </w:r>
          </w:p>
        </w:tc>
        <w:tc>
          <w:tcPr>
            <w:tcW w:w="3362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95A9A57" w14:textId="77777777" w:rsidR="003548F1" w:rsidRDefault="00CF5B94">
            <w:pPr>
              <w:spacing w:after="0"/>
            </w:pPr>
            <w:r>
              <w:rPr>
                <w:sz w:val="18"/>
              </w:rPr>
              <w:t>Invarianten und Risiken festhalten</w:t>
            </w:r>
          </w:p>
        </w:tc>
        <w:tc>
          <w:tcPr>
            <w:tcW w:w="3502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3DFD8F7" w14:textId="77777777" w:rsidR="003548F1" w:rsidRPr="00637D5D" w:rsidRDefault="00CF5B94">
            <w:pPr>
              <w:spacing w:after="0"/>
              <w:rPr>
                <w:lang w:val="de-DE"/>
              </w:rPr>
            </w:pPr>
            <w:r w:rsidRPr="00637D5D">
              <w:rPr>
                <w:sz w:val="18"/>
                <w:lang w:val="de-DE"/>
              </w:rPr>
              <w:t>Terminals, Ordnungsrelation, Redirect-Splits, externe Payload, Grenzen des Inline-Modus, Scope-Disziplin.</w:t>
            </w:r>
          </w:p>
        </w:tc>
      </w:tr>
      <w:tr w:rsidR="003548F1" w:rsidRPr="00637D5D" w14:paraId="04969026" w14:textId="77777777" w:rsidTr="00637D5D">
        <w:trPr>
          <w:jc w:val="center"/>
        </w:trPr>
        <w:tc>
          <w:tcPr>
            <w:tcW w:w="1307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A23BE3E" w14:textId="77777777" w:rsidR="003548F1" w:rsidRDefault="00CF5B94">
            <w:pPr>
              <w:spacing w:after="0"/>
            </w:pPr>
            <w:r>
              <w:rPr>
                <w:sz w:val="18"/>
              </w:rPr>
              <w:t>WP5</w:t>
            </w:r>
          </w:p>
        </w:tc>
        <w:tc>
          <w:tcPr>
            <w:tcW w:w="3362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846305C" w14:textId="77777777" w:rsidR="003548F1" w:rsidRDefault="00CF5B94">
            <w:pPr>
              <w:spacing w:after="0"/>
            </w:pPr>
            <w:r>
              <w:rPr>
                <w:sz w:val="18"/>
              </w:rPr>
              <w:t>Übergang zu Termin 3 vorbereiten</w:t>
            </w:r>
          </w:p>
        </w:tc>
        <w:tc>
          <w:tcPr>
            <w:tcW w:w="3502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7B9F91D" w14:textId="77777777" w:rsidR="003548F1" w:rsidRPr="00637D5D" w:rsidRDefault="00CF5B94">
            <w:pPr>
              <w:spacing w:after="0"/>
              <w:rPr>
                <w:lang w:val="de-DE"/>
              </w:rPr>
            </w:pPr>
            <w:r w:rsidRPr="00637D5D">
              <w:rPr>
                <w:sz w:val="18"/>
                <w:lang w:val="de-DE"/>
              </w:rPr>
              <w:t xml:space="preserve">Welche Daten-, Workload- und </w:t>
            </w:r>
            <w:proofErr w:type="spellStart"/>
            <w:r w:rsidRPr="00637D5D">
              <w:rPr>
                <w:sz w:val="18"/>
                <w:lang w:val="de-DE"/>
              </w:rPr>
              <w:t>Metrikfragen</w:t>
            </w:r>
            <w:proofErr w:type="spellEnd"/>
            <w:r w:rsidRPr="00637D5D">
              <w:rPr>
                <w:sz w:val="18"/>
                <w:lang w:val="de-DE"/>
              </w:rPr>
              <w:t xml:space="preserve"> für die </w:t>
            </w:r>
            <w:proofErr w:type="spellStart"/>
            <w:r w:rsidRPr="00637D5D">
              <w:rPr>
                <w:sz w:val="18"/>
                <w:lang w:val="de-DE"/>
              </w:rPr>
              <w:t>Benchmarkplanung</w:t>
            </w:r>
            <w:proofErr w:type="spellEnd"/>
            <w:r w:rsidRPr="00637D5D">
              <w:rPr>
                <w:sz w:val="18"/>
                <w:lang w:val="de-DE"/>
              </w:rPr>
              <w:t xml:space="preserve"> noch </w:t>
            </w:r>
            <w:proofErr w:type="gramStart"/>
            <w:r w:rsidRPr="00637D5D">
              <w:rPr>
                <w:sz w:val="18"/>
                <w:lang w:val="de-DE"/>
              </w:rPr>
              <w:t>offen bleiben</w:t>
            </w:r>
            <w:proofErr w:type="gramEnd"/>
            <w:r w:rsidRPr="00637D5D">
              <w:rPr>
                <w:sz w:val="18"/>
                <w:lang w:val="de-DE"/>
              </w:rPr>
              <w:t>.</w:t>
            </w:r>
          </w:p>
        </w:tc>
      </w:tr>
    </w:tbl>
    <w:p w14:paraId="1F24C7A4" w14:textId="77777777" w:rsidR="003548F1" w:rsidRPr="00637D5D" w:rsidRDefault="003548F1">
      <w:pPr>
        <w:rPr>
          <w:lang w:val="de-DE"/>
        </w:rPr>
      </w:pPr>
    </w:p>
    <w:p w14:paraId="610B9D24" w14:textId="77777777" w:rsidR="003548F1" w:rsidRPr="00637D5D" w:rsidRDefault="00CF5B94">
      <w:pPr>
        <w:pStyle w:val="berschrift1"/>
        <w:rPr>
          <w:lang w:val="de-DE"/>
        </w:rPr>
      </w:pPr>
      <w:r w:rsidRPr="00637D5D">
        <w:rPr>
          <w:lang w:val="de-DE"/>
        </w:rPr>
        <w:lastRenderedPageBreak/>
        <w:t>5. Harte Scope-Grenzen für Termin 2</w:t>
      </w:r>
    </w:p>
    <w:p w14:paraId="1598619F" w14:textId="77777777" w:rsidR="003548F1" w:rsidRPr="00637D5D" w:rsidRDefault="00CF5B94">
      <w:pPr>
        <w:spacing w:after="20"/>
        <w:ind w:left="312" w:hanging="198"/>
        <w:rPr>
          <w:lang w:val="de-DE"/>
        </w:rPr>
      </w:pPr>
      <w:r w:rsidRPr="00637D5D">
        <w:rPr>
          <w:b/>
          <w:lang w:val="de-DE"/>
        </w:rPr>
        <w:t xml:space="preserve">• </w:t>
      </w:r>
      <w:r w:rsidRPr="00637D5D">
        <w:rPr>
          <w:lang w:val="de-DE"/>
        </w:rPr>
        <w:t>Nicht Kern von Termin 2: Multi-Writer-</w:t>
      </w:r>
      <w:proofErr w:type="spellStart"/>
      <w:r w:rsidRPr="00637D5D">
        <w:rPr>
          <w:lang w:val="de-DE"/>
        </w:rPr>
        <w:t>Concurrency</w:t>
      </w:r>
      <w:proofErr w:type="spellEnd"/>
      <w:r w:rsidRPr="00637D5D">
        <w:rPr>
          <w:lang w:val="de-DE"/>
        </w:rPr>
        <w:t>, GPU, vollständige DBMS-IAM-Integration, generischer Sortieralgorithmus-Vergleich auf jeder Ebene, Fingerprint-/Hash-Framework als Hauptpfad.</w:t>
      </w:r>
    </w:p>
    <w:p w14:paraId="11E5C7B0" w14:textId="77777777" w:rsidR="003548F1" w:rsidRPr="00637D5D" w:rsidRDefault="00CF5B94">
      <w:pPr>
        <w:spacing w:after="20"/>
        <w:ind w:left="312" w:hanging="198"/>
        <w:rPr>
          <w:lang w:val="de-DE"/>
        </w:rPr>
      </w:pPr>
      <w:r w:rsidRPr="00637D5D">
        <w:rPr>
          <w:b/>
          <w:lang w:val="de-DE"/>
        </w:rPr>
        <w:t xml:space="preserve">• </w:t>
      </w:r>
      <w:r w:rsidRPr="00637D5D">
        <w:rPr>
          <w:lang w:val="de-DE"/>
        </w:rPr>
        <w:t>Erlaubte Erweiterungshinweise: Observer-/Visitor-Stellen für spätere Parallelität, optionale SIMD-Kernels, optionale Fingerprint-Pfade für reine Exact-Lookups.</w:t>
      </w:r>
    </w:p>
    <w:p w14:paraId="372A63E2" w14:textId="77777777" w:rsidR="003548F1" w:rsidRPr="00637D5D" w:rsidRDefault="00CF5B94">
      <w:pPr>
        <w:spacing w:after="20"/>
        <w:ind w:left="312" w:hanging="198"/>
        <w:rPr>
          <w:lang w:val="de-DE"/>
        </w:rPr>
      </w:pPr>
      <w:r w:rsidRPr="00637D5D">
        <w:rPr>
          <w:b/>
          <w:lang w:val="de-DE"/>
        </w:rPr>
        <w:t xml:space="preserve">• </w:t>
      </w:r>
      <w:r w:rsidRPr="00637D5D">
        <w:rPr>
          <w:lang w:val="de-DE"/>
        </w:rPr>
        <w:t>Der Architektur-Freeze muss bewusst unterkomplex bleiben: Lieber drei saubere Kernfragen beantworten als zehn lose Features ankündigen.</w:t>
      </w:r>
    </w:p>
    <w:p w14:paraId="7046B0BC" w14:textId="77777777" w:rsidR="003548F1" w:rsidRPr="00637D5D" w:rsidRDefault="00CF5B94">
      <w:pPr>
        <w:pStyle w:val="berschrift1"/>
        <w:rPr>
          <w:lang w:val="de-DE"/>
        </w:rPr>
      </w:pPr>
      <w:r w:rsidRPr="00637D5D">
        <w:rPr>
          <w:lang w:val="de-DE"/>
        </w:rPr>
        <w:t>6. Rückfragen, die zu Termin 3 überleiten</w:t>
      </w:r>
    </w:p>
    <w:p w14:paraId="62F7221E" w14:textId="77777777" w:rsidR="003548F1" w:rsidRPr="00637D5D" w:rsidRDefault="00CF5B94">
      <w:pPr>
        <w:spacing w:after="20"/>
        <w:ind w:left="312" w:hanging="198"/>
        <w:rPr>
          <w:lang w:val="de-DE"/>
        </w:rPr>
      </w:pPr>
      <w:r w:rsidRPr="00637D5D">
        <w:rPr>
          <w:b/>
          <w:lang w:val="de-DE"/>
        </w:rPr>
        <w:t xml:space="preserve">• </w:t>
      </w:r>
      <w:r w:rsidRPr="00637D5D">
        <w:rPr>
          <w:lang w:val="de-DE"/>
        </w:rPr>
        <w:t xml:space="preserve">Welche Datensätze bilden den Pflichtkern von Termin 3: </w:t>
      </w:r>
      <w:proofErr w:type="spellStart"/>
      <w:r w:rsidRPr="00637D5D">
        <w:rPr>
          <w:lang w:val="de-DE"/>
        </w:rPr>
        <w:t>CoCo-Dictionaries</w:t>
      </w:r>
      <w:proofErr w:type="spellEnd"/>
      <w:r w:rsidRPr="00637D5D">
        <w:rPr>
          <w:lang w:val="de-DE"/>
        </w:rPr>
        <w:t>, URL/Wikipedia, synthetische Präfix-Entropie-Stresstests und YCSB-ähnliche CRUD-Mixe?</w:t>
      </w:r>
    </w:p>
    <w:p w14:paraId="3DE4C29F" w14:textId="77777777" w:rsidR="003548F1" w:rsidRPr="00637D5D" w:rsidRDefault="00CF5B94">
      <w:pPr>
        <w:spacing w:after="20"/>
        <w:ind w:left="312" w:hanging="198"/>
        <w:rPr>
          <w:lang w:val="de-DE"/>
        </w:rPr>
      </w:pPr>
      <w:r w:rsidRPr="00637D5D">
        <w:rPr>
          <w:b/>
          <w:lang w:val="de-DE"/>
        </w:rPr>
        <w:t xml:space="preserve">• </w:t>
      </w:r>
      <w:r w:rsidRPr="00637D5D">
        <w:rPr>
          <w:lang w:val="de-DE"/>
        </w:rPr>
        <w:t>Welche Baselines werden tatsächlich implementiert und welche bleiben Literatur-Nachbarn mit struktureller Abgrenzung?</w:t>
      </w:r>
    </w:p>
    <w:p w14:paraId="0C0B32EB" w14:textId="77777777" w:rsidR="003548F1" w:rsidRPr="00637D5D" w:rsidRDefault="00CF5B94">
      <w:pPr>
        <w:spacing w:after="20"/>
        <w:ind w:left="312" w:hanging="198"/>
        <w:rPr>
          <w:lang w:val="de-DE"/>
        </w:rPr>
      </w:pPr>
      <w:r w:rsidRPr="00637D5D">
        <w:rPr>
          <w:b/>
          <w:lang w:val="de-DE"/>
        </w:rPr>
        <w:t xml:space="preserve">• </w:t>
      </w:r>
      <w:r w:rsidRPr="00637D5D">
        <w:rPr>
          <w:lang w:val="de-DE"/>
        </w:rPr>
        <w:t>Wie wird die Fairnessregel für seitenspezifische Inline-/Pointer-Values gegenüber Baselines formuliert?</w:t>
      </w:r>
    </w:p>
    <w:p w14:paraId="24AD1D17" w14:textId="77777777" w:rsidR="003548F1" w:rsidRPr="00637D5D" w:rsidRDefault="00CF5B94">
      <w:pPr>
        <w:spacing w:after="20"/>
        <w:ind w:left="312" w:hanging="198"/>
        <w:rPr>
          <w:lang w:val="de-DE"/>
        </w:rPr>
      </w:pPr>
      <w:r w:rsidRPr="00637D5D">
        <w:rPr>
          <w:b/>
          <w:lang w:val="de-DE"/>
        </w:rPr>
        <w:t xml:space="preserve">• </w:t>
      </w:r>
      <w:r w:rsidRPr="00637D5D">
        <w:rPr>
          <w:lang w:val="de-DE"/>
        </w:rPr>
        <w:t xml:space="preserve">Welche Metriken werden Pflicht: </w:t>
      </w:r>
      <w:proofErr w:type="spellStart"/>
      <w:r w:rsidRPr="00637D5D">
        <w:rPr>
          <w:lang w:val="de-DE"/>
        </w:rPr>
        <w:t>cycles</w:t>
      </w:r>
      <w:proofErr w:type="spellEnd"/>
      <w:r w:rsidRPr="00637D5D">
        <w:rPr>
          <w:lang w:val="de-DE"/>
        </w:rPr>
        <w:t xml:space="preserve">, </w:t>
      </w:r>
      <w:proofErr w:type="spellStart"/>
      <w:r w:rsidRPr="00637D5D">
        <w:rPr>
          <w:lang w:val="de-DE"/>
        </w:rPr>
        <w:t>instructions</w:t>
      </w:r>
      <w:proofErr w:type="spellEnd"/>
      <w:r w:rsidRPr="00637D5D">
        <w:rPr>
          <w:lang w:val="de-DE"/>
        </w:rPr>
        <w:t>, L1/L2/LLC-/</w:t>
      </w:r>
      <w:proofErr w:type="spellStart"/>
      <w:r w:rsidRPr="00637D5D">
        <w:rPr>
          <w:lang w:val="de-DE"/>
        </w:rPr>
        <w:t>dTLB-Misses</w:t>
      </w:r>
      <w:proofErr w:type="spellEnd"/>
      <w:r w:rsidRPr="00637D5D">
        <w:rPr>
          <w:lang w:val="de-DE"/>
        </w:rPr>
        <w:t xml:space="preserve">, </w:t>
      </w:r>
      <w:proofErr w:type="spellStart"/>
      <w:r w:rsidRPr="00637D5D">
        <w:rPr>
          <w:lang w:val="de-DE"/>
        </w:rPr>
        <w:t>branch-misses</w:t>
      </w:r>
      <w:proofErr w:type="spellEnd"/>
      <w:r w:rsidRPr="00637D5D">
        <w:rPr>
          <w:lang w:val="de-DE"/>
        </w:rPr>
        <w:t xml:space="preserve">, Bytes pro Key, p50/p95/p99, </w:t>
      </w:r>
      <w:proofErr w:type="spellStart"/>
      <w:r w:rsidRPr="00637D5D">
        <w:rPr>
          <w:lang w:val="de-DE"/>
        </w:rPr>
        <w:t>Build</w:t>
      </w:r>
      <w:proofErr w:type="spellEnd"/>
      <w:r w:rsidRPr="00637D5D">
        <w:rPr>
          <w:lang w:val="de-DE"/>
        </w:rPr>
        <w:t xml:space="preserve">- und </w:t>
      </w:r>
      <w:proofErr w:type="spellStart"/>
      <w:r w:rsidRPr="00637D5D">
        <w:rPr>
          <w:lang w:val="de-DE"/>
        </w:rPr>
        <w:t>Rebuild</w:t>
      </w:r>
      <w:proofErr w:type="spellEnd"/>
      <w:r w:rsidRPr="00637D5D">
        <w:rPr>
          <w:lang w:val="de-DE"/>
        </w:rPr>
        <w:t>-Kosten?</w:t>
      </w:r>
    </w:p>
    <w:p w14:paraId="2041CC48" w14:textId="77777777" w:rsidR="003548F1" w:rsidRPr="00637D5D" w:rsidRDefault="00CF5B94">
      <w:pPr>
        <w:spacing w:after="20"/>
        <w:ind w:left="312" w:hanging="198"/>
        <w:rPr>
          <w:lang w:val="de-DE"/>
        </w:rPr>
      </w:pPr>
      <w:r w:rsidRPr="00637D5D">
        <w:rPr>
          <w:b/>
          <w:lang w:val="de-DE"/>
        </w:rPr>
        <w:t xml:space="preserve">• </w:t>
      </w:r>
      <w:r w:rsidRPr="00637D5D">
        <w:rPr>
          <w:lang w:val="de-DE"/>
        </w:rPr>
        <w:t xml:space="preserve">Wie wird das Kostenmodell der Cache-Engine kalibriert: Mikrobenchmarks, Intel </w:t>
      </w:r>
      <w:proofErr w:type="spellStart"/>
      <w:r w:rsidRPr="00637D5D">
        <w:rPr>
          <w:lang w:val="de-DE"/>
        </w:rPr>
        <w:t>Advisor</w:t>
      </w:r>
      <w:proofErr w:type="spellEnd"/>
      <w:r w:rsidRPr="00637D5D">
        <w:rPr>
          <w:lang w:val="de-DE"/>
        </w:rPr>
        <w:t xml:space="preserve"> MAP/</w:t>
      </w:r>
      <w:proofErr w:type="spellStart"/>
      <w:r w:rsidRPr="00637D5D">
        <w:rPr>
          <w:lang w:val="de-DE"/>
        </w:rPr>
        <w:t>Roofline</w:t>
      </w:r>
      <w:proofErr w:type="spellEnd"/>
      <w:r w:rsidRPr="00637D5D">
        <w:rPr>
          <w:lang w:val="de-DE"/>
        </w:rPr>
        <w:t xml:space="preserve">, </w:t>
      </w:r>
      <w:proofErr w:type="spellStart"/>
      <w:r w:rsidRPr="00637D5D">
        <w:rPr>
          <w:lang w:val="de-DE"/>
        </w:rPr>
        <w:t>perf</w:t>
      </w:r>
      <w:proofErr w:type="spellEnd"/>
      <w:r w:rsidRPr="00637D5D">
        <w:rPr>
          <w:lang w:val="de-DE"/>
        </w:rPr>
        <w:t xml:space="preserve"> </w:t>
      </w:r>
      <w:proofErr w:type="spellStart"/>
      <w:r w:rsidRPr="00637D5D">
        <w:rPr>
          <w:lang w:val="de-DE"/>
        </w:rPr>
        <w:t>stat</w:t>
      </w:r>
      <w:proofErr w:type="spellEnd"/>
      <w:r w:rsidRPr="00637D5D">
        <w:rPr>
          <w:lang w:val="de-DE"/>
        </w:rPr>
        <w:t>, ISA-spezifische Profile?</w:t>
      </w:r>
    </w:p>
    <w:p w14:paraId="1746A03A" w14:textId="77777777" w:rsidR="003548F1" w:rsidRDefault="00CF5B94">
      <w:pPr>
        <w:pStyle w:val="berschrift1"/>
      </w:pPr>
      <w:proofErr w:type="spellStart"/>
      <w:r>
        <w:t>Kurzreferenzen</w:t>
      </w:r>
      <w:proofErr w:type="spellEnd"/>
    </w:p>
    <w:p w14:paraId="0B7DA225" w14:textId="77777777" w:rsidR="003548F1" w:rsidRDefault="00CF5B94">
      <w:pPr>
        <w:spacing w:after="20"/>
        <w:ind w:left="312" w:hanging="198"/>
      </w:pPr>
      <w:r>
        <w:rPr>
          <w:b/>
        </w:rPr>
        <w:t xml:space="preserve">• </w:t>
      </w:r>
      <w:r>
        <w:t>ART – The Adaptive Radix Tree (Leis et al., 2013)</w:t>
      </w:r>
    </w:p>
    <w:p w14:paraId="6DC22D72" w14:textId="77777777" w:rsidR="003548F1" w:rsidRDefault="00CF5B94">
      <w:pPr>
        <w:spacing w:after="20"/>
        <w:ind w:left="312" w:hanging="198"/>
      </w:pPr>
      <w:r>
        <w:rPr>
          <w:b/>
        </w:rPr>
        <w:t xml:space="preserve">• </w:t>
      </w:r>
      <w:r>
        <w:t>START – Self-Tuning Adaptive Radix Tree (Fent et al.)</w:t>
      </w:r>
    </w:p>
    <w:p w14:paraId="4D565D9B" w14:textId="77777777" w:rsidR="003548F1" w:rsidRDefault="00CF5B94">
      <w:pPr>
        <w:spacing w:after="20"/>
        <w:ind w:left="312" w:hanging="198"/>
      </w:pPr>
      <w:r>
        <w:rPr>
          <w:b/>
        </w:rPr>
        <w:t xml:space="preserve">• </w:t>
      </w:r>
      <w:r>
        <w:t>HOT – A Height Optimized Trie Index for Main-Memory Database Systems (Binna et al., 2018)</w:t>
      </w:r>
    </w:p>
    <w:p w14:paraId="0551F26E" w14:textId="77777777" w:rsidR="003548F1" w:rsidRDefault="00CF5B94">
      <w:pPr>
        <w:spacing w:after="20"/>
        <w:ind w:left="312" w:hanging="198"/>
      </w:pPr>
      <w:r>
        <w:rPr>
          <w:b/>
        </w:rPr>
        <w:t xml:space="preserve">• </w:t>
      </w:r>
      <w:r>
        <w:t>Masstree – A Fast Storage System for Main Memory (Mao et al.)</w:t>
      </w:r>
    </w:p>
    <w:p w14:paraId="33CE27C0" w14:textId="77777777" w:rsidR="003548F1" w:rsidRDefault="00CF5B94">
      <w:pPr>
        <w:spacing w:after="20"/>
        <w:ind w:left="312" w:hanging="198"/>
      </w:pPr>
      <w:r>
        <w:rPr>
          <w:b/>
        </w:rPr>
        <w:t xml:space="preserve">• </w:t>
      </w:r>
      <w:r>
        <w:t>CoCo-trie – Data-aware compression and indexing of strings (Boffa et al., 2023)</w:t>
      </w:r>
    </w:p>
    <w:p w14:paraId="06D7B6A9" w14:textId="77777777" w:rsidR="003548F1" w:rsidRDefault="00CF5B94">
      <w:pPr>
        <w:spacing w:after="20"/>
        <w:ind w:left="312" w:hanging="198"/>
      </w:pPr>
      <w:r>
        <w:rPr>
          <w:b/>
        </w:rPr>
        <w:t xml:space="preserve">• </w:t>
      </w:r>
      <w:r>
        <w:t>CSS-tree / CSB+-tree (Rao / Ross 1999–2000), processor-conscious CSB+</w:t>
      </w:r>
    </w:p>
    <w:p w14:paraId="1C8736EE" w14:textId="77777777" w:rsidR="003548F1" w:rsidRDefault="00CF5B94">
      <w:pPr>
        <w:spacing w:after="20"/>
        <w:ind w:left="312" w:hanging="198"/>
      </w:pPr>
      <w:r>
        <w:rPr>
          <w:b/>
        </w:rPr>
        <w:t xml:space="preserve">• </w:t>
      </w:r>
      <w:r>
        <w:t>B²-tree – Page-Based String Indexing in Concurrent Environments</w:t>
      </w:r>
    </w:p>
    <w:sectPr w:rsidR="003548F1" w:rsidSect="00034616">
      <w:pgSz w:w="12240" w:h="15840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653091">
    <w:abstractNumId w:val="8"/>
  </w:num>
  <w:num w:numId="2" w16cid:durableId="254747761">
    <w:abstractNumId w:val="6"/>
  </w:num>
  <w:num w:numId="3" w16cid:durableId="265582364">
    <w:abstractNumId w:val="5"/>
  </w:num>
  <w:num w:numId="4" w16cid:durableId="2131166572">
    <w:abstractNumId w:val="4"/>
  </w:num>
  <w:num w:numId="5" w16cid:durableId="1203178115">
    <w:abstractNumId w:val="7"/>
  </w:num>
  <w:num w:numId="6" w16cid:durableId="1641879497">
    <w:abstractNumId w:val="3"/>
  </w:num>
  <w:num w:numId="7" w16cid:durableId="1354116346">
    <w:abstractNumId w:val="2"/>
  </w:num>
  <w:num w:numId="8" w16cid:durableId="1119255052">
    <w:abstractNumId w:val="1"/>
  </w:num>
  <w:num w:numId="9" w16cid:durableId="618881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8F1"/>
    <w:rsid w:val="004F2257"/>
    <w:rsid w:val="00637D5D"/>
    <w:rsid w:val="00AA1D8D"/>
    <w:rsid w:val="00B47730"/>
    <w:rsid w:val="00CB0664"/>
    <w:rsid w:val="00CF5B94"/>
    <w:rsid w:val="00F63F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49E1AE"/>
  <w14:defaultImageDpi w14:val="300"/>
  <w15:docId w15:val="{CD40DE6E-4DD7-4F06-B309-F461824E2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80" w:line="240" w:lineRule="auto"/>
    </w:pPr>
    <w:rPr>
      <w:rFonts w:ascii="Aptos" w:hAnsi="Aptos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62D4C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b/>
      <w:bCs/>
      <w:color w:val="1D4E89"/>
      <w:sz w:val="23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C557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60"/>
      <w:contextualSpacing/>
    </w:pPr>
    <w:rPr>
      <w:rFonts w:asciiTheme="majorHAnsi" w:eastAsiaTheme="majorEastAsia" w:hAnsiTheme="majorHAnsi" w:cstheme="majorBidi"/>
      <w:b/>
      <w:color w:val="162D4C"/>
      <w:spacing w:val="5"/>
      <w:kern w:val="28"/>
      <w:sz w:val="4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6270"/>
      <w:spacing w:val="15"/>
      <w:sz w:val="22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721</Words>
  <Characters>6108</Characters>
  <Application>Microsoft Office Word</Application>
  <DocSecurity>0</DocSecurity>
  <Lines>169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Benjamin-Elias Probst</cp:lastModifiedBy>
  <cp:revision>3</cp:revision>
  <dcterms:created xsi:type="dcterms:W3CDTF">2013-12-23T23:15:00Z</dcterms:created>
  <dcterms:modified xsi:type="dcterms:W3CDTF">2026-04-09T06:51:00Z</dcterms:modified>
  <cp:category/>
</cp:coreProperties>
</file>