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726F" w14:textId="77777777" w:rsidR="007C2366" w:rsidRDefault="00610D16">
      <w:pPr>
        <w:spacing w:after="40" w:line="259" w:lineRule="auto"/>
      </w:pPr>
      <w:r w:rsidRPr="00967EAB">
        <w:rPr>
          <w:b/>
          <w:color w:val="1C466E"/>
          <w:sz w:val="32"/>
          <w:lang w:val="de-DE"/>
        </w:rPr>
        <w:t xml:space="preserve">Literatur- und Arbeitsplanung für den 1. </w:t>
      </w:r>
      <w:r>
        <w:rPr>
          <w:b/>
          <w:color w:val="1C466E"/>
          <w:sz w:val="32"/>
        </w:rPr>
        <w:t>Termin</w:t>
      </w:r>
    </w:p>
    <w:p w14:paraId="57B6C797" w14:textId="77777777" w:rsidR="007C2366" w:rsidRDefault="00610D16">
      <w:pPr>
        <w:spacing w:after="160" w:line="259" w:lineRule="auto"/>
      </w:pPr>
      <w:r>
        <w:rPr>
          <w:i/>
          <w:color w:val="5A5A5A"/>
          <w:sz w:val="22"/>
        </w:rPr>
        <w:t xml:space="preserve">PRT-ART – CPU-only </w:t>
      </w:r>
      <w:proofErr w:type="spellStart"/>
      <w:r>
        <w:rPr>
          <w:i/>
          <w:color w:val="5A5A5A"/>
          <w:sz w:val="22"/>
        </w:rPr>
        <w:t>Präfixindex</w:t>
      </w:r>
      <w:proofErr w:type="spellEnd"/>
      <w:r>
        <w:rPr>
          <w:i/>
          <w:color w:val="5A5A5A"/>
          <w:sz w:val="22"/>
        </w:rPr>
        <w:t xml:space="preserve"> </w:t>
      </w:r>
      <w:proofErr w:type="spellStart"/>
      <w:r>
        <w:rPr>
          <w:i/>
          <w:color w:val="5A5A5A"/>
          <w:sz w:val="22"/>
        </w:rPr>
        <w:t>mit</w:t>
      </w:r>
      <w:proofErr w:type="spellEnd"/>
      <w:r>
        <w:rPr>
          <w:i/>
          <w:color w:val="5A5A5A"/>
          <w:sz w:val="22"/>
        </w:rPr>
        <w:t xml:space="preserve"> cache-line-aware </w:t>
      </w:r>
      <w:proofErr w:type="spellStart"/>
      <w:r>
        <w:rPr>
          <w:i/>
          <w:color w:val="5A5A5A"/>
          <w:sz w:val="22"/>
        </w:rPr>
        <w:t>Suchseiten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37"/>
      </w:tblGrid>
      <w:tr w:rsidR="007C2366" w:rsidRPr="007C07B3" w14:paraId="5B8EB7B1" w14:textId="77777777">
        <w:trPr>
          <w:jc w:val="center"/>
        </w:trPr>
        <w:tc>
          <w:tcPr>
            <w:tcW w:w="1814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D9E7F7"/>
            <w:vAlign w:val="center"/>
          </w:tcPr>
          <w:p w14:paraId="1A13DFB2" w14:textId="77777777" w:rsidR="007C2366" w:rsidRDefault="00610D16">
            <w:pPr>
              <w:spacing w:after="0" w:line="259" w:lineRule="auto"/>
            </w:pPr>
            <w:r>
              <w:rPr>
                <w:b/>
              </w:rPr>
              <w:t>Ziel</w:t>
            </w:r>
          </w:p>
        </w:tc>
        <w:tc>
          <w:tcPr>
            <w:tcW w:w="7937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4F7FB"/>
            <w:vAlign w:val="center"/>
          </w:tcPr>
          <w:p w14:paraId="07798277" w14:textId="77777777" w:rsidR="007C2366" w:rsidRPr="00967EAB" w:rsidRDefault="00610D16">
            <w:pPr>
              <w:spacing w:after="0" w:line="259" w:lineRule="auto"/>
              <w:rPr>
                <w:lang w:val="de-DE"/>
              </w:rPr>
            </w:pPr>
            <w:r w:rsidRPr="00967EAB">
              <w:rPr>
                <w:lang w:val="de-DE"/>
              </w:rPr>
              <w:t xml:space="preserve">Für Termin 1 sollen </w:t>
            </w:r>
            <w:r w:rsidRPr="00967EAB">
              <w:rPr>
                <w:b/>
                <w:lang w:val="de-DE"/>
              </w:rPr>
              <w:t>Abgrenzung, Metriken und Benchmarks</w:t>
            </w:r>
            <w:r w:rsidRPr="00967EAB">
              <w:rPr>
                <w:lang w:val="de-DE"/>
              </w:rPr>
              <w:t xml:space="preserve"> so festgezurrt werden, dass die Forschungsfrage </w:t>
            </w:r>
            <w:r w:rsidRPr="00967EAB">
              <w:rPr>
                <w:b/>
                <w:lang w:val="de-DE"/>
              </w:rPr>
              <w:t>relevant, neu genug und bearbeitbar</w:t>
            </w:r>
            <w:r w:rsidRPr="00967EAB">
              <w:rPr>
                <w:lang w:val="de-DE"/>
              </w:rPr>
              <w:t xml:space="preserve"> wirkt – mit </w:t>
            </w:r>
            <w:r w:rsidRPr="00967EAB">
              <w:rPr>
                <w:b/>
                <w:lang w:val="de-DE"/>
              </w:rPr>
              <w:t>CSB/CSB+-Tree und CSS-Tree als Pflichtabgrenzung</w:t>
            </w:r>
            <w:r w:rsidRPr="00967EAB">
              <w:rPr>
                <w:lang w:val="de-DE"/>
              </w:rPr>
              <w:t xml:space="preserve">, sowie ART, HOT, </w:t>
            </w:r>
            <w:proofErr w:type="spellStart"/>
            <w:r w:rsidRPr="00967EAB">
              <w:rPr>
                <w:lang w:val="de-DE"/>
              </w:rPr>
              <w:t>Masstree</w:t>
            </w:r>
            <w:proofErr w:type="spellEnd"/>
            <w:r w:rsidRPr="00967EAB">
              <w:rPr>
                <w:lang w:val="de-DE"/>
              </w:rPr>
              <w:t xml:space="preserve"> und B²-Tree als direkte Sekundärvergleiche.</w:t>
            </w:r>
          </w:p>
        </w:tc>
      </w:tr>
    </w:tbl>
    <w:p w14:paraId="0D29DE71" w14:textId="77777777" w:rsidR="007C2366" w:rsidRPr="00967EAB" w:rsidRDefault="00610D16">
      <w:pPr>
        <w:spacing w:before="160" w:after="60" w:line="259" w:lineRule="auto"/>
        <w:rPr>
          <w:lang w:val="de-DE"/>
        </w:rPr>
      </w:pPr>
      <w:r w:rsidRPr="00967EAB">
        <w:rPr>
          <w:b/>
          <w:color w:val="1C466E"/>
          <w:sz w:val="24"/>
          <w:lang w:val="de-DE"/>
        </w:rPr>
        <w:t>1. Vorläufige Fokussierung der Forschungsfrage</w:t>
      </w:r>
    </w:p>
    <w:p w14:paraId="1A474010" w14:textId="77777777" w:rsidR="007C2366" w:rsidRPr="00967EAB" w:rsidRDefault="00610D16">
      <w:pPr>
        <w:spacing w:after="60" w:line="259" w:lineRule="auto"/>
        <w:rPr>
          <w:lang w:val="de-DE"/>
        </w:rPr>
      </w:pPr>
      <w:r w:rsidRPr="00967EAB">
        <w:rPr>
          <w:b/>
          <w:lang w:val="de-DE"/>
        </w:rPr>
        <w:t xml:space="preserve">Arbeitsfrage: </w:t>
      </w:r>
      <w:r w:rsidRPr="00967EAB">
        <w:rPr>
          <w:lang w:val="de-DE"/>
        </w:rPr>
        <w:t xml:space="preserve">Wie beeinflussen adaptive, cache-line-aware Suchseitenrepräsentationen und getrennte Allokationspools die Leistung von Exact- und </w:t>
      </w:r>
      <w:proofErr w:type="spellStart"/>
      <w:r w:rsidRPr="00967EAB">
        <w:rPr>
          <w:lang w:val="de-DE"/>
        </w:rPr>
        <w:t>Prefix</w:t>
      </w:r>
      <w:proofErr w:type="spellEnd"/>
      <w:r w:rsidRPr="00967EAB">
        <w:rPr>
          <w:lang w:val="de-DE"/>
        </w:rPr>
        <w:t xml:space="preserve">-Lookups für bytebasierte Schlüssel auf modernen CPUs – im Vergleich zu B+-Tree, CSS-Tree, CSB+-Tree, ART, HOT, </w:t>
      </w:r>
      <w:proofErr w:type="spellStart"/>
      <w:r w:rsidRPr="00967EAB">
        <w:rPr>
          <w:lang w:val="de-DE"/>
        </w:rPr>
        <w:t>Masstree</w:t>
      </w:r>
      <w:proofErr w:type="spellEnd"/>
      <w:r w:rsidRPr="00967EAB">
        <w:rPr>
          <w:lang w:val="de-DE"/>
        </w:rPr>
        <w:t xml:space="preserve"> und B²-Tree?</w:t>
      </w:r>
    </w:p>
    <w:p w14:paraId="3A716354" w14:textId="1E359A00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r w:rsidRPr="00967EAB">
        <w:rPr>
          <w:lang w:val="de-DE"/>
        </w:rPr>
        <w:t>H1: Der Nutzen von PRT-ART muss primär über geringere Cache-/TLB- und Branch-Kosten nachgewiesen werden, nicht über asymptotische Neuheit</w:t>
      </w:r>
      <w:r w:rsidR="00447C30">
        <w:rPr>
          <w:lang w:val="de-DE"/>
        </w:rPr>
        <w:t xml:space="preserve"> und Plausibilität der Performanceverbesserungen seiner Einzelteile</w:t>
      </w:r>
      <w:r w:rsidRPr="00967EAB">
        <w:rPr>
          <w:lang w:val="de-DE"/>
        </w:rPr>
        <w:t>.</w:t>
      </w:r>
    </w:p>
    <w:p w14:paraId="2AFC6C3A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r w:rsidRPr="00967EAB">
        <w:rPr>
          <w:lang w:val="de-DE"/>
        </w:rPr>
        <w:t>H2: Es gibt keine universell beste lokale Seitendarstellung; die beste Wahl hängt von lokaler Dichte, Präfixstruktur und Zugriffsmix ab.</w:t>
      </w:r>
    </w:p>
    <w:p w14:paraId="30D0B753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r w:rsidRPr="00967EAB">
        <w:rPr>
          <w:lang w:val="de-DE"/>
        </w:rPr>
        <w:t>H3: Die stärkste Zieloperation ist Exact/</w:t>
      </w:r>
      <w:proofErr w:type="spellStart"/>
      <w:r w:rsidRPr="00967EAB">
        <w:rPr>
          <w:lang w:val="de-DE"/>
        </w:rPr>
        <w:t>Prefix</w:t>
      </w:r>
      <w:proofErr w:type="spellEnd"/>
      <w:r w:rsidRPr="00967EAB">
        <w:rPr>
          <w:lang w:val="de-DE"/>
        </w:rPr>
        <w:t xml:space="preserve"> Lookup inklusive </w:t>
      </w:r>
      <w:proofErr w:type="spellStart"/>
      <w:r w:rsidRPr="00967EAB">
        <w:rPr>
          <w:lang w:val="de-DE"/>
        </w:rPr>
        <w:t>Prefix</w:t>
      </w:r>
      <w:proofErr w:type="spellEnd"/>
      <w:r w:rsidRPr="00967EAB">
        <w:rPr>
          <w:lang w:val="de-DE"/>
        </w:rPr>
        <w:t xml:space="preserve"> Enumeration; globale lange Range-Scans sind nicht der primäre Dominanzanspruch.</w:t>
      </w:r>
    </w:p>
    <w:p w14:paraId="5215C537" w14:textId="77777777" w:rsidR="007C2366" w:rsidRPr="00967EAB" w:rsidRDefault="00610D16">
      <w:pPr>
        <w:spacing w:before="160" w:after="60" w:line="259" w:lineRule="auto"/>
        <w:rPr>
          <w:lang w:val="de-DE"/>
        </w:rPr>
      </w:pPr>
      <w:r w:rsidRPr="00967EAB">
        <w:rPr>
          <w:b/>
          <w:color w:val="1C466E"/>
          <w:sz w:val="24"/>
          <w:lang w:val="de-DE"/>
        </w:rPr>
        <w:t>2. Direkte Abgrenzung im Stand der Technik</w:t>
      </w:r>
    </w:p>
    <w:tbl>
      <w:tblPr>
        <w:tblStyle w:val="Tabellenraster"/>
        <w:tblW w:w="9553" w:type="dxa"/>
        <w:jc w:val="center"/>
        <w:tblLayout w:type="fixed"/>
        <w:tblLook w:val="04A0" w:firstRow="1" w:lastRow="0" w:firstColumn="1" w:lastColumn="0" w:noHBand="0" w:noVBand="1"/>
      </w:tblPr>
      <w:tblGrid>
        <w:gridCol w:w="1389"/>
        <w:gridCol w:w="3855"/>
        <w:gridCol w:w="4309"/>
      </w:tblGrid>
      <w:tr w:rsidR="007C2366" w:rsidRPr="007C07B3" w14:paraId="68FEDA2B" w14:textId="77777777" w:rsidTr="00A1336F">
        <w:trPr>
          <w:jc w:val="center"/>
        </w:trPr>
        <w:tc>
          <w:tcPr>
            <w:tcW w:w="1389" w:type="dxa"/>
            <w:shd w:val="clear" w:color="auto" w:fill="D9E7F7"/>
            <w:vAlign w:val="center"/>
          </w:tcPr>
          <w:p w14:paraId="283BB58F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Struktur</w:t>
            </w:r>
            <w:proofErr w:type="spellEnd"/>
          </w:p>
        </w:tc>
        <w:tc>
          <w:tcPr>
            <w:tcW w:w="3855" w:type="dxa"/>
            <w:shd w:val="clear" w:color="auto" w:fill="D9E7F7"/>
            <w:vAlign w:val="center"/>
          </w:tcPr>
          <w:p w14:paraId="15B0FBFA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Kernidee</w:t>
            </w:r>
            <w:proofErr w:type="spellEnd"/>
          </w:p>
        </w:tc>
        <w:tc>
          <w:tcPr>
            <w:tcW w:w="4309" w:type="dxa"/>
            <w:shd w:val="clear" w:color="auto" w:fill="D9E7F7"/>
            <w:vAlign w:val="center"/>
          </w:tcPr>
          <w:p w14:paraId="41BF752B" w14:textId="66066142" w:rsidR="007C2366" w:rsidRPr="00967EAB" w:rsidRDefault="00610D16">
            <w:pPr>
              <w:spacing w:line="259" w:lineRule="auto"/>
              <w:jc w:val="center"/>
              <w:rPr>
                <w:lang w:val="de-DE"/>
              </w:rPr>
            </w:pPr>
            <w:r w:rsidRPr="00967EAB">
              <w:rPr>
                <w:b/>
                <w:lang w:val="de-DE"/>
              </w:rPr>
              <w:t>Was PRT-ART im Vergleich nachweisen muss</w:t>
            </w:r>
            <w:r w:rsidR="0001163E">
              <w:rPr>
                <w:b/>
                <w:lang w:val="de-DE"/>
              </w:rPr>
              <w:t>:</w:t>
            </w:r>
          </w:p>
        </w:tc>
      </w:tr>
      <w:tr w:rsidR="007C2366" w:rsidRPr="007C07B3" w14:paraId="7356A98F" w14:textId="77777777" w:rsidTr="00A1336F">
        <w:trPr>
          <w:jc w:val="center"/>
        </w:trPr>
        <w:tc>
          <w:tcPr>
            <w:tcW w:w="1389" w:type="dxa"/>
            <w:shd w:val="clear" w:color="auto" w:fill="F7FAFD"/>
            <w:vAlign w:val="center"/>
          </w:tcPr>
          <w:p w14:paraId="1404A4E0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B+-Tree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1135E584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Geordnete Vergleichsstruktur; robuste Baseline für Punkt- und Range-Suche.</w:t>
            </w:r>
          </w:p>
        </w:tc>
        <w:tc>
          <w:tcPr>
            <w:tcW w:w="4309" w:type="dxa"/>
            <w:shd w:val="clear" w:color="auto" w:fill="F7FAFD"/>
            <w:vAlign w:val="center"/>
          </w:tcPr>
          <w:p w14:paraId="5BB2BF02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proofErr w:type="spellStart"/>
            <w:r w:rsidRPr="00967EAB">
              <w:rPr>
                <w:sz w:val="18"/>
                <w:lang w:val="de-DE"/>
              </w:rPr>
              <w:t>Pflichtbaseline</w:t>
            </w:r>
            <w:proofErr w:type="spellEnd"/>
            <w:r w:rsidRPr="00967EAB">
              <w:rPr>
                <w:sz w:val="18"/>
                <w:lang w:val="de-DE"/>
              </w:rPr>
              <w:t xml:space="preserve"> für Bytes/Key, Exact Lookup, Insert/Delete und geordnete Ausgabe. PRT-ART darf nur dort Mehrwert beanspruchen, wo Präfixpfade und Speicherlayout tatsächlich helfen.</w:t>
            </w:r>
          </w:p>
        </w:tc>
      </w:tr>
      <w:tr w:rsidR="007C2366" w:rsidRPr="007C07B3" w14:paraId="2A819988" w14:textId="77777777" w:rsidTr="00A1336F">
        <w:trPr>
          <w:jc w:val="center"/>
        </w:trPr>
        <w:tc>
          <w:tcPr>
            <w:tcW w:w="1389" w:type="dxa"/>
            <w:shd w:val="clear" w:color="auto" w:fill="FFFFFF"/>
            <w:vAlign w:val="center"/>
          </w:tcPr>
          <w:p w14:paraId="5EB3BA20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CSS-Tree [L1]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FF83C1C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Pointer-freie, cache-line-große Suchverzeichnisse über sortierten Arrays; stark cachebewusst, aber update-schwach.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6126D9E2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Direkter Kontrast zu statischer, </w:t>
            </w:r>
            <w:proofErr w:type="spellStart"/>
            <w:r w:rsidRPr="00967EAB">
              <w:rPr>
                <w:sz w:val="18"/>
                <w:lang w:val="de-DE"/>
              </w:rPr>
              <w:t>pointerfreier</w:t>
            </w:r>
            <w:proofErr w:type="spellEnd"/>
            <w:r w:rsidRPr="00967EAB">
              <w:rPr>
                <w:sz w:val="18"/>
                <w:lang w:val="de-DE"/>
              </w:rPr>
              <w:t xml:space="preserve"> Offsetarithmetik. Zeigt, ob PRT-ART ähnliche </w:t>
            </w:r>
            <w:proofErr w:type="spellStart"/>
            <w:r w:rsidRPr="00967EAB">
              <w:rPr>
                <w:sz w:val="18"/>
                <w:lang w:val="de-DE"/>
              </w:rPr>
              <w:t>Locality</w:t>
            </w:r>
            <w:proofErr w:type="spellEnd"/>
            <w:r w:rsidRPr="00967EAB">
              <w:rPr>
                <w:sz w:val="18"/>
                <w:lang w:val="de-DE"/>
              </w:rPr>
              <w:t>-Vorteile mit dynamischen Updates erreicht.</w:t>
            </w:r>
          </w:p>
        </w:tc>
      </w:tr>
      <w:tr w:rsidR="007C2366" w:rsidRPr="007C07B3" w14:paraId="7BFAAC71" w14:textId="77777777" w:rsidTr="00A1336F">
        <w:trPr>
          <w:jc w:val="center"/>
        </w:trPr>
        <w:tc>
          <w:tcPr>
            <w:tcW w:w="1389" w:type="dxa"/>
            <w:shd w:val="clear" w:color="auto" w:fill="F7FAFD"/>
            <w:vAlign w:val="center"/>
          </w:tcPr>
          <w:p w14:paraId="48EBB57F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CSB+-Tree [L2]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159EA0BB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B+-Tree-Variante mit zusammenhängenden </w:t>
            </w:r>
            <w:proofErr w:type="spellStart"/>
            <w:r w:rsidRPr="00967EAB">
              <w:rPr>
                <w:sz w:val="18"/>
                <w:lang w:val="de-DE"/>
              </w:rPr>
              <w:t>Kindgruppen</w:t>
            </w:r>
            <w:proofErr w:type="spellEnd"/>
            <w:r w:rsidRPr="00967EAB">
              <w:rPr>
                <w:sz w:val="18"/>
                <w:lang w:val="de-DE"/>
              </w:rPr>
              <w:t xml:space="preserve">; nur erster </w:t>
            </w:r>
            <w:proofErr w:type="spellStart"/>
            <w:r w:rsidRPr="00967EAB">
              <w:rPr>
                <w:sz w:val="18"/>
                <w:lang w:val="de-DE"/>
              </w:rPr>
              <w:t>Kindzeiger</w:t>
            </w:r>
            <w:proofErr w:type="spellEnd"/>
            <w:r w:rsidRPr="00967EAB">
              <w:rPr>
                <w:sz w:val="18"/>
                <w:lang w:val="de-DE"/>
              </w:rPr>
              <w:t xml:space="preserve"> wird gespeichert, Rest per Offset.</w:t>
            </w:r>
          </w:p>
        </w:tc>
        <w:tc>
          <w:tcPr>
            <w:tcW w:w="4309" w:type="dxa"/>
            <w:shd w:val="clear" w:color="auto" w:fill="F7FAFD"/>
            <w:vAlign w:val="center"/>
          </w:tcPr>
          <w:p w14:paraId="0188E660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Wichtigste B-Tree-nahe Pflichtabgrenzung für cachebewusste interne Knoten. Prüft, ob PRT-ART mehr bringt als “nur” </w:t>
            </w:r>
            <w:proofErr w:type="spellStart"/>
            <w:r w:rsidRPr="00967EAB">
              <w:rPr>
                <w:sz w:val="18"/>
                <w:lang w:val="de-DE"/>
              </w:rPr>
              <w:t>contiguouse</w:t>
            </w:r>
            <w:proofErr w:type="spellEnd"/>
            <w:r w:rsidRPr="00967EAB">
              <w:rPr>
                <w:sz w:val="18"/>
                <w:lang w:val="de-DE"/>
              </w:rPr>
              <w:t xml:space="preserve"> Kinder und bessere Cache-Line-Ausnutzung.</w:t>
            </w:r>
          </w:p>
        </w:tc>
      </w:tr>
      <w:tr w:rsidR="007C2366" w:rsidRPr="007C07B3" w14:paraId="7A8B412F" w14:textId="77777777" w:rsidTr="00A1336F">
        <w:trPr>
          <w:jc w:val="center"/>
        </w:trPr>
        <w:tc>
          <w:tcPr>
            <w:tcW w:w="1389" w:type="dxa"/>
            <w:shd w:val="clear" w:color="auto" w:fill="FFFFFF"/>
            <w:vAlign w:val="center"/>
          </w:tcPr>
          <w:p w14:paraId="5AB65466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ART [L3]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FD0C145" w14:textId="77777777" w:rsidR="007C2366" w:rsidRDefault="00610D16">
            <w:pPr>
              <w:spacing w:line="252" w:lineRule="auto"/>
            </w:pPr>
            <w:r>
              <w:rPr>
                <w:sz w:val="18"/>
              </w:rPr>
              <w:t xml:space="preserve">Adaptive Radix-Nodes, </w:t>
            </w:r>
            <w:proofErr w:type="spellStart"/>
            <w:r>
              <w:rPr>
                <w:sz w:val="18"/>
              </w:rPr>
              <w:t>Pfadkompression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geordnete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Speicherung</w:t>
            </w:r>
            <w:proofErr w:type="spellEnd"/>
            <w:r>
              <w:rPr>
                <w:sz w:val="18"/>
              </w:rPr>
              <w:t>, Point + Prefix + Range.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26934358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Direkter </w:t>
            </w:r>
            <w:proofErr w:type="spellStart"/>
            <w:r w:rsidRPr="00967EAB">
              <w:rPr>
                <w:sz w:val="18"/>
                <w:lang w:val="de-DE"/>
              </w:rPr>
              <w:t>trieartiger</w:t>
            </w:r>
            <w:proofErr w:type="spellEnd"/>
            <w:r w:rsidRPr="00967EAB">
              <w:rPr>
                <w:sz w:val="18"/>
                <w:lang w:val="de-DE"/>
              </w:rPr>
              <w:t xml:space="preserve"> Hauptgegner. PRT-ART muss den Mehrwert der eigenen Suchseiten, Pools und Seitenschwellen gegenüber klassischem ART klar messbar machen.</w:t>
            </w:r>
          </w:p>
        </w:tc>
      </w:tr>
      <w:tr w:rsidR="007C2366" w:rsidRPr="007C07B3" w14:paraId="3C4E9B21" w14:textId="77777777" w:rsidTr="00A1336F">
        <w:trPr>
          <w:jc w:val="center"/>
        </w:trPr>
        <w:tc>
          <w:tcPr>
            <w:tcW w:w="1389" w:type="dxa"/>
            <w:shd w:val="clear" w:color="auto" w:fill="F7FAFD"/>
            <w:vAlign w:val="center"/>
          </w:tcPr>
          <w:p w14:paraId="4B50AD72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HOT [L4]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711AD48A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Dynamische </w:t>
            </w:r>
            <w:proofErr w:type="spellStart"/>
            <w:r w:rsidRPr="00967EAB">
              <w:rPr>
                <w:sz w:val="18"/>
                <w:lang w:val="de-DE"/>
              </w:rPr>
              <w:t>Spanwahl</w:t>
            </w:r>
            <w:proofErr w:type="spellEnd"/>
            <w:r w:rsidRPr="00967EAB">
              <w:rPr>
                <w:sz w:val="18"/>
                <w:lang w:val="de-DE"/>
              </w:rPr>
              <w:t xml:space="preserve"> zur Höhenreduktion; kompakte cacheeffiziente Knoten, oft SIMD-beschleunigt.</w:t>
            </w:r>
          </w:p>
        </w:tc>
        <w:tc>
          <w:tcPr>
            <w:tcW w:w="4309" w:type="dxa"/>
            <w:shd w:val="clear" w:color="auto" w:fill="F7FAFD"/>
            <w:vAlign w:val="center"/>
          </w:tcPr>
          <w:p w14:paraId="2D58A214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Sekundär sehr nah. PRT-ART darf HOT nicht per SIMD schlagen wollen, sondern über Layout, Pooltrennung und veränderte Seitensuche.</w:t>
            </w:r>
          </w:p>
        </w:tc>
      </w:tr>
      <w:tr w:rsidR="007C2366" w:rsidRPr="007C07B3" w14:paraId="36772EAA" w14:textId="77777777" w:rsidTr="00A1336F">
        <w:trPr>
          <w:jc w:val="center"/>
        </w:trPr>
        <w:tc>
          <w:tcPr>
            <w:tcW w:w="1389" w:type="dxa"/>
            <w:shd w:val="clear" w:color="auto" w:fill="FFFFFF"/>
            <w:vAlign w:val="center"/>
          </w:tcPr>
          <w:p w14:paraId="2EA20DDE" w14:textId="77777777" w:rsidR="007C2366" w:rsidRDefault="00610D16">
            <w:pPr>
              <w:spacing w:line="252" w:lineRule="auto"/>
            </w:pPr>
            <w:proofErr w:type="spellStart"/>
            <w:r>
              <w:rPr>
                <w:b/>
                <w:sz w:val="18"/>
              </w:rPr>
              <w:t>Masstree</w:t>
            </w:r>
            <w:proofErr w:type="spellEnd"/>
            <w:r>
              <w:rPr>
                <w:b/>
                <w:sz w:val="18"/>
              </w:rPr>
              <w:t xml:space="preserve"> [L5]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9FABF10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Trie aus B+-Bäumen auf festen Key-Slices; </w:t>
            </w:r>
            <w:proofErr w:type="spellStart"/>
            <w:r w:rsidRPr="00967EAB">
              <w:rPr>
                <w:sz w:val="18"/>
                <w:lang w:val="de-DE"/>
              </w:rPr>
              <w:t>Fanout</w:t>
            </w:r>
            <w:proofErr w:type="spellEnd"/>
            <w:r w:rsidRPr="00967EAB">
              <w:rPr>
                <w:sz w:val="18"/>
                <w:lang w:val="de-DE"/>
              </w:rPr>
              <w:t xml:space="preserve"> und </w:t>
            </w:r>
            <w:proofErr w:type="spellStart"/>
            <w:r w:rsidRPr="00967EAB">
              <w:rPr>
                <w:sz w:val="18"/>
                <w:lang w:val="de-DE"/>
              </w:rPr>
              <w:t>Prefetching</w:t>
            </w:r>
            <w:proofErr w:type="spellEnd"/>
            <w:r w:rsidRPr="00967EAB">
              <w:rPr>
                <w:sz w:val="18"/>
                <w:lang w:val="de-DE"/>
              </w:rPr>
              <w:t xml:space="preserve"> auf DRAM-Latenz optimiert.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4380923E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Hybridvergleich: PRT-ART muss zeigen, wann rein präfixorientierte Navigation günstiger ist als </w:t>
            </w:r>
            <w:proofErr w:type="spellStart"/>
            <w:r w:rsidRPr="00967EAB">
              <w:rPr>
                <w:sz w:val="18"/>
                <w:lang w:val="de-DE"/>
              </w:rPr>
              <w:t>trie</w:t>
            </w:r>
            <w:proofErr w:type="spellEnd"/>
            <w:r w:rsidRPr="00967EAB">
              <w:rPr>
                <w:sz w:val="18"/>
                <w:lang w:val="de-DE"/>
              </w:rPr>
              <w:t>-</w:t>
            </w:r>
            <w:proofErr w:type="spellStart"/>
            <w:r w:rsidRPr="00967EAB">
              <w:rPr>
                <w:sz w:val="18"/>
                <w:lang w:val="de-DE"/>
              </w:rPr>
              <w:t>of</w:t>
            </w:r>
            <w:proofErr w:type="spellEnd"/>
            <w:r w:rsidRPr="00967EAB">
              <w:rPr>
                <w:sz w:val="18"/>
                <w:lang w:val="de-DE"/>
              </w:rPr>
              <w:t>-B+-</w:t>
            </w:r>
            <w:proofErr w:type="spellStart"/>
            <w:r w:rsidRPr="00967EAB">
              <w:rPr>
                <w:sz w:val="18"/>
                <w:lang w:val="de-DE"/>
              </w:rPr>
              <w:t>trees</w:t>
            </w:r>
            <w:proofErr w:type="spellEnd"/>
            <w:r w:rsidRPr="00967EAB">
              <w:rPr>
                <w:sz w:val="18"/>
                <w:lang w:val="de-DE"/>
              </w:rPr>
              <w:t xml:space="preserve"> mit Vergleichssuche pro Slice.</w:t>
            </w:r>
          </w:p>
        </w:tc>
      </w:tr>
      <w:tr w:rsidR="007C2366" w:rsidRPr="007C07B3" w14:paraId="57EBF119" w14:textId="77777777" w:rsidTr="00A1336F">
        <w:trPr>
          <w:jc w:val="center"/>
        </w:trPr>
        <w:tc>
          <w:tcPr>
            <w:tcW w:w="1389" w:type="dxa"/>
            <w:shd w:val="clear" w:color="auto" w:fill="F7FAFD"/>
            <w:vAlign w:val="center"/>
          </w:tcPr>
          <w:p w14:paraId="1545F6F1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B²-Tree [L6]</w:t>
            </w:r>
          </w:p>
        </w:tc>
        <w:tc>
          <w:tcPr>
            <w:tcW w:w="3855" w:type="dxa"/>
            <w:shd w:val="clear" w:color="auto" w:fill="F7FAFD"/>
            <w:vAlign w:val="center"/>
          </w:tcPr>
          <w:p w14:paraId="381F4475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B+-Tree mit eingebetteter </w:t>
            </w:r>
            <w:proofErr w:type="spellStart"/>
            <w:r w:rsidRPr="00967EAB">
              <w:rPr>
                <w:sz w:val="18"/>
                <w:lang w:val="de-DE"/>
              </w:rPr>
              <w:t>trie</w:t>
            </w:r>
            <w:proofErr w:type="spellEnd"/>
            <w:r w:rsidRPr="00967EAB">
              <w:rPr>
                <w:sz w:val="18"/>
                <w:lang w:val="de-DE"/>
              </w:rPr>
              <w:t>-/spanartiger Seitenstruktur; zielt auf weniger berührte Cache-Lines pro Page-Lookup.</w:t>
            </w:r>
          </w:p>
        </w:tc>
        <w:tc>
          <w:tcPr>
            <w:tcW w:w="4309" w:type="dxa"/>
            <w:shd w:val="clear" w:color="auto" w:fill="F7FAFD"/>
            <w:vAlign w:val="center"/>
          </w:tcPr>
          <w:p w14:paraId="22920C3B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Nächster page-lokaler Verwandter. Besonders wichtig, falls PRT-ART später eigene Seitendarstellungen oder page-lokale Suchräume betont.</w:t>
            </w:r>
          </w:p>
        </w:tc>
      </w:tr>
    </w:tbl>
    <w:p w14:paraId="118D38BB" w14:textId="77777777" w:rsidR="007C2366" w:rsidRPr="00967EAB" w:rsidRDefault="00610D16">
      <w:pPr>
        <w:spacing w:before="160" w:after="60" w:line="259" w:lineRule="auto"/>
        <w:rPr>
          <w:lang w:val="de-DE"/>
        </w:rPr>
      </w:pPr>
      <w:r w:rsidRPr="00967EAB">
        <w:rPr>
          <w:b/>
          <w:color w:val="1C466E"/>
          <w:sz w:val="24"/>
          <w:lang w:val="de-DE"/>
        </w:rPr>
        <w:t>3. Metriken und Messaufbau</w:t>
      </w:r>
    </w:p>
    <w:p w14:paraId="71C61FF1" w14:textId="042DDCBA" w:rsidR="00C17AFD" w:rsidRDefault="00610D16">
      <w:pPr>
        <w:spacing w:after="60" w:line="259" w:lineRule="auto"/>
        <w:rPr>
          <w:lang w:val="de-DE"/>
        </w:rPr>
      </w:pPr>
      <w:r w:rsidRPr="00967EAB">
        <w:rPr>
          <w:b/>
          <w:lang w:val="de-DE"/>
        </w:rPr>
        <w:t xml:space="preserve">Metriken </w:t>
      </w:r>
      <w:proofErr w:type="gramStart"/>
      <w:r w:rsidRPr="00967EAB">
        <w:rPr>
          <w:b/>
          <w:lang w:val="de-DE"/>
        </w:rPr>
        <w:t>müssen</w:t>
      </w:r>
      <w:proofErr w:type="gramEnd"/>
      <w:r w:rsidRPr="00967EAB">
        <w:rPr>
          <w:b/>
          <w:lang w:val="de-DE"/>
        </w:rPr>
        <w:t xml:space="preserve"> </w:t>
      </w:r>
      <w:r w:rsidRPr="00967EAB">
        <w:rPr>
          <w:i/>
          <w:lang w:val="de-DE"/>
        </w:rPr>
        <w:t>zwei Ebenen</w:t>
      </w:r>
      <w:r w:rsidRPr="00967EAB">
        <w:rPr>
          <w:lang w:val="de-DE"/>
        </w:rPr>
        <w:t xml:space="preserve"> abdecken: </w:t>
      </w:r>
      <w:r w:rsidRPr="00967EAB">
        <w:rPr>
          <w:b/>
          <w:lang w:val="de-DE"/>
        </w:rPr>
        <w:t>End-</w:t>
      </w:r>
      <w:proofErr w:type="spellStart"/>
      <w:r w:rsidRPr="00967EAB">
        <w:rPr>
          <w:b/>
          <w:lang w:val="de-DE"/>
        </w:rPr>
        <w:t>to</w:t>
      </w:r>
      <w:proofErr w:type="spellEnd"/>
      <w:r w:rsidRPr="00967EAB">
        <w:rPr>
          <w:b/>
          <w:lang w:val="de-DE"/>
        </w:rPr>
        <w:t>-End-Indexleistung</w:t>
      </w:r>
      <w:r w:rsidRPr="00967EAB">
        <w:rPr>
          <w:lang w:val="de-DE"/>
        </w:rPr>
        <w:t xml:space="preserve"> und </w:t>
      </w:r>
      <w:r w:rsidRPr="00967EAB">
        <w:rPr>
          <w:b/>
          <w:lang w:val="de-DE"/>
        </w:rPr>
        <w:t>mikroarchitektonische Ursachen</w:t>
      </w:r>
      <w:r w:rsidRPr="00967EAB">
        <w:rPr>
          <w:lang w:val="de-DE"/>
        </w:rPr>
        <w:t xml:space="preserve">. </w:t>
      </w:r>
      <w:r w:rsidR="004F290B">
        <w:rPr>
          <w:lang w:val="de-DE"/>
        </w:rPr>
        <w:t>Angelehnt an derzeitig aktuelle Forschungsarbeiten sind zu liefern</w:t>
      </w:r>
      <w:r w:rsidRPr="00967EAB">
        <w:rPr>
          <w:lang w:val="de-DE"/>
        </w:rPr>
        <w:t>: hoher Durchsatz, niedrige Latenz, Mikrobenchmarks, Access-Pattern-Analyse und End-</w:t>
      </w:r>
      <w:proofErr w:type="spellStart"/>
      <w:r w:rsidRPr="00967EAB">
        <w:rPr>
          <w:lang w:val="de-DE"/>
        </w:rPr>
        <w:t>to</w:t>
      </w:r>
      <w:proofErr w:type="spellEnd"/>
      <w:r w:rsidRPr="00967EAB">
        <w:rPr>
          <w:lang w:val="de-DE"/>
        </w:rPr>
        <w:t>-End-</w:t>
      </w:r>
      <w:proofErr w:type="spellStart"/>
      <w:r w:rsidRPr="00967EAB">
        <w:rPr>
          <w:lang w:val="de-DE"/>
        </w:rPr>
        <w:t>Runtime</w:t>
      </w:r>
      <w:proofErr w:type="spellEnd"/>
      <w:r w:rsidRPr="00967EAB">
        <w:rPr>
          <w:lang w:val="de-DE"/>
        </w:rPr>
        <w:t>.</w:t>
      </w:r>
    </w:p>
    <w:p w14:paraId="0977DDFC" w14:textId="77777777" w:rsidR="00C17AFD" w:rsidRDefault="00C17AFD">
      <w:pPr>
        <w:rPr>
          <w:lang w:val="de-DE"/>
        </w:rPr>
      </w:pPr>
      <w:r>
        <w:rPr>
          <w:lang w:val="de-DE"/>
        </w:rPr>
        <w:br w:type="page"/>
      </w:r>
    </w:p>
    <w:p w14:paraId="4F7B3950" w14:textId="77777777" w:rsidR="007C2366" w:rsidRPr="00967EAB" w:rsidRDefault="007C2366">
      <w:pPr>
        <w:spacing w:after="60" w:line="259" w:lineRule="auto"/>
        <w:rPr>
          <w:lang w:val="de-DE"/>
        </w:rPr>
      </w:pPr>
    </w:p>
    <w:tbl>
      <w:tblPr>
        <w:tblStyle w:val="Tabellenraster"/>
        <w:tblW w:w="9696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289"/>
        <w:gridCol w:w="5216"/>
      </w:tblGrid>
      <w:tr w:rsidR="007C2366" w14:paraId="738CFA01" w14:textId="77777777" w:rsidTr="00967EAB">
        <w:trPr>
          <w:jc w:val="center"/>
        </w:trPr>
        <w:tc>
          <w:tcPr>
            <w:tcW w:w="1191" w:type="dxa"/>
            <w:shd w:val="clear" w:color="auto" w:fill="D9E7F7"/>
          </w:tcPr>
          <w:p w14:paraId="58C461BA" w14:textId="77777777" w:rsidR="007C2366" w:rsidRDefault="00610D16">
            <w:pPr>
              <w:spacing w:line="259" w:lineRule="auto"/>
              <w:jc w:val="center"/>
            </w:pPr>
            <w:r>
              <w:rPr>
                <w:b/>
              </w:rPr>
              <w:t>Ebene</w:t>
            </w:r>
          </w:p>
        </w:tc>
        <w:tc>
          <w:tcPr>
            <w:tcW w:w="3289" w:type="dxa"/>
            <w:shd w:val="clear" w:color="auto" w:fill="D9E7F7"/>
          </w:tcPr>
          <w:p w14:paraId="00E5FC1C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Pflichtmetriken</w:t>
            </w:r>
            <w:proofErr w:type="spellEnd"/>
          </w:p>
        </w:tc>
        <w:tc>
          <w:tcPr>
            <w:tcW w:w="5216" w:type="dxa"/>
            <w:shd w:val="clear" w:color="auto" w:fill="D9E7F7"/>
          </w:tcPr>
          <w:p w14:paraId="120561FE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Begründung</w:t>
            </w:r>
            <w:proofErr w:type="spellEnd"/>
          </w:p>
        </w:tc>
      </w:tr>
      <w:tr w:rsidR="007C2366" w:rsidRPr="007C07B3" w14:paraId="4698D750" w14:textId="77777777" w:rsidTr="00967EAB">
        <w:trPr>
          <w:jc w:val="center"/>
        </w:trPr>
        <w:tc>
          <w:tcPr>
            <w:tcW w:w="1191" w:type="dxa"/>
            <w:shd w:val="clear" w:color="auto" w:fill="F7FAFD"/>
            <w:vAlign w:val="center"/>
          </w:tcPr>
          <w:p w14:paraId="025FEE91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Lookup/CRUD</w:t>
            </w:r>
          </w:p>
        </w:tc>
        <w:tc>
          <w:tcPr>
            <w:tcW w:w="3289" w:type="dxa"/>
            <w:shd w:val="clear" w:color="auto" w:fill="F7FAFD"/>
            <w:vAlign w:val="center"/>
          </w:tcPr>
          <w:p w14:paraId="354FE5A7" w14:textId="77777777" w:rsidR="007C2366" w:rsidRDefault="00610D16">
            <w:pPr>
              <w:spacing w:line="252" w:lineRule="auto"/>
            </w:pPr>
            <w:r>
              <w:rPr>
                <w:sz w:val="18"/>
              </w:rPr>
              <w:t xml:space="preserve">Throughput; p50/p95/p99; Build-Zeit; Insert/Update/Delete; </w:t>
            </w:r>
            <w:proofErr w:type="spellStart"/>
            <w:r>
              <w:rPr>
                <w:sz w:val="18"/>
              </w:rPr>
              <w:t>Fehlzugriffe</w:t>
            </w:r>
            <w:proofErr w:type="spellEnd"/>
            <w:r>
              <w:rPr>
                <w:sz w:val="18"/>
              </w:rPr>
              <w:t>; Prefix Enumeration</w:t>
            </w:r>
          </w:p>
        </w:tc>
        <w:tc>
          <w:tcPr>
            <w:tcW w:w="5216" w:type="dxa"/>
            <w:shd w:val="clear" w:color="auto" w:fill="F7FAFD"/>
            <w:vAlign w:val="center"/>
          </w:tcPr>
          <w:p w14:paraId="5529FB41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Zeigt, wo PRT-ART praktisch gewinnt oder verliert. YCSB betont explizit P99 und tiefere Tails, nicht nur Mittelwerte [L10].</w:t>
            </w:r>
          </w:p>
        </w:tc>
      </w:tr>
      <w:tr w:rsidR="007C2366" w:rsidRPr="007C07B3" w14:paraId="76CA092A" w14:textId="77777777" w:rsidTr="00967EAB">
        <w:trPr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088E4B6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Speicher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4EBB135A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Bytes pro Key; Poolgrößen getrennt nach Suchseiten/Redirects/Values; Tombstones; Konsolidierungskosten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9E239A3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Ohne saubere Speicherbilanz ist der Layout-Anspruch nicht glaubwürdig.</w:t>
            </w:r>
          </w:p>
        </w:tc>
      </w:tr>
      <w:tr w:rsidR="007C2366" w:rsidRPr="007C07B3" w14:paraId="3536FC26" w14:textId="77777777" w:rsidTr="00967EAB">
        <w:trPr>
          <w:jc w:val="center"/>
        </w:trPr>
        <w:tc>
          <w:tcPr>
            <w:tcW w:w="1191" w:type="dxa"/>
            <w:shd w:val="clear" w:color="auto" w:fill="F7FAFD"/>
            <w:vAlign w:val="center"/>
          </w:tcPr>
          <w:p w14:paraId="3FCE8047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CPU-Counter</w:t>
            </w:r>
          </w:p>
        </w:tc>
        <w:tc>
          <w:tcPr>
            <w:tcW w:w="3289" w:type="dxa"/>
            <w:shd w:val="clear" w:color="auto" w:fill="F7FAFD"/>
            <w:vAlign w:val="center"/>
          </w:tcPr>
          <w:p w14:paraId="701BEC8C" w14:textId="77777777" w:rsidR="007C2366" w:rsidRDefault="00610D16">
            <w:pPr>
              <w:spacing w:line="252" w:lineRule="auto"/>
            </w:pPr>
            <w:r>
              <w:rPr>
                <w:sz w:val="18"/>
              </w:rPr>
              <w:t xml:space="preserve">cycles, instructions, IPC, branches, branch-misses, L1D-misses, LLC-misses, </w:t>
            </w:r>
            <w:proofErr w:type="spellStart"/>
            <w:r>
              <w:rPr>
                <w:sz w:val="18"/>
              </w:rPr>
              <w:t>dTLB</w:t>
            </w:r>
            <w:proofErr w:type="spellEnd"/>
            <w:r>
              <w:rPr>
                <w:sz w:val="18"/>
              </w:rPr>
              <w:t>-misses</w:t>
            </w:r>
          </w:p>
        </w:tc>
        <w:tc>
          <w:tcPr>
            <w:tcW w:w="5216" w:type="dxa"/>
            <w:shd w:val="clear" w:color="auto" w:fill="F7FAFD"/>
            <w:vAlign w:val="center"/>
          </w:tcPr>
          <w:p w14:paraId="7A4E9F02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Diese Zähler machen sichtbar, ob der behauptete Vorteil wirklich aus Cache-/TLB-/Branch-Verhalten stammt.</w:t>
            </w:r>
          </w:p>
        </w:tc>
      </w:tr>
      <w:tr w:rsidR="007C2366" w:rsidRPr="007C07B3" w14:paraId="2BDF48CB" w14:textId="77777777" w:rsidTr="00967EAB">
        <w:trPr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974115A" w14:textId="77777777" w:rsidR="007C2366" w:rsidRDefault="00610D16">
            <w:pPr>
              <w:spacing w:line="252" w:lineRule="auto"/>
            </w:pPr>
            <w:r>
              <w:rPr>
                <w:b/>
                <w:sz w:val="18"/>
              </w:rPr>
              <w:t>Cache-Modell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14CA717B" w14:textId="77777777" w:rsidR="007C2366" w:rsidRDefault="00610D16">
            <w:pPr>
              <w:spacing w:line="252" w:lineRule="auto"/>
            </w:pPr>
            <w:r>
              <w:rPr>
                <w:sz w:val="18"/>
              </w:rPr>
              <w:t xml:space="preserve">Cache Line Utilization; </w:t>
            </w:r>
            <w:proofErr w:type="spellStart"/>
            <w:r>
              <w:rPr>
                <w:sz w:val="18"/>
              </w:rPr>
              <w:t>modellierte</w:t>
            </w:r>
            <w:proofErr w:type="spellEnd"/>
            <w:r>
              <w:rPr>
                <w:sz w:val="18"/>
              </w:rPr>
              <w:t xml:space="preserve"> Misses; optional Advisor Memory Access Patterns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5702F9C" w14:textId="77777777" w:rsidR="007C2366" w:rsidRPr="00967EAB" w:rsidRDefault="00610D16">
            <w:pPr>
              <w:spacing w:line="252" w:lineRule="auto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Intel </w:t>
            </w:r>
            <w:proofErr w:type="spellStart"/>
            <w:r w:rsidRPr="00967EAB">
              <w:rPr>
                <w:sz w:val="18"/>
                <w:lang w:val="de-DE"/>
              </w:rPr>
              <w:t>Advisor</w:t>
            </w:r>
            <w:proofErr w:type="spellEnd"/>
            <w:r w:rsidRPr="00967EAB">
              <w:rPr>
                <w:sz w:val="18"/>
                <w:lang w:val="de-DE"/>
              </w:rPr>
              <w:t xml:space="preserve"> nennt Cache Line </w:t>
            </w:r>
            <w:proofErr w:type="spellStart"/>
            <w:r w:rsidRPr="00967EAB">
              <w:rPr>
                <w:sz w:val="18"/>
                <w:lang w:val="de-DE"/>
              </w:rPr>
              <w:t>Utilization</w:t>
            </w:r>
            <w:proofErr w:type="spellEnd"/>
            <w:r w:rsidRPr="00967EAB">
              <w:rPr>
                <w:sz w:val="18"/>
                <w:lang w:val="de-DE"/>
              </w:rPr>
              <w:t xml:space="preserve"> explizit als zentrale Metrik für Speichernutzungsanalyse [L11].</w:t>
            </w:r>
          </w:p>
        </w:tc>
      </w:tr>
    </w:tbl>
    <w:p w14:paraId="2FF85469" w14:textId="77777777" w:rsidR="007C2366" w:rsidRDefault="00610D16">
      <w:pPr>
        <w:pStyle w:val="Aufzhlungszeichen"/>
        <w:spacing w:after="20" w:line="259" w:lineRule="auto"/>
      </w:pPr>
      <w:proofErr w:type="spellStart"/>
      <w:r>
        <w:rPr>
          <w:b/>
        </w:rPr>
        <w:t>Vergleichsmatrix</w:t>
      </w:r>
      <w:proofErr w:type="spellEnd"/>
      <w:r>
        <w:rPr>
          <w:b/>
        </w:rPr>
        <w:t xml:space="preserve"> für </w:t>
      </w:r>
      <w:proofErr w:type="spellStart"/>
      <w:r>
        <w:rPr>
          <w:b/>
        </w:rPr>
        <w:t>Operationen</w:t>
      </w:r>
      <w:proofErr w:type="spellEnd"/>
      <w:r>
        <w:rPr>
          <w:b/>
        </w:rPr>
        <w:t xml:space="preserve">: </w:t>
      </w:r>
      <w:r>
        <w:t xml:space="preserve">successful exact lookup, unsuccessful exact lookup, prefix lookup, prefix enumeration, insert, delete, bulk build, </w:t>
      </w:r>
      <w:proofErr w:type="spellStart"/>
      <w:r>
        <w:t>konsolidierter</w:t>
      </w:r>
      <w:proofErr w:type="spellEnd"/>
      <w:r>
        <w:t xml:space="preserve"> Rebuild.</w:t>
      </w:r>
    </w:p>
    <w:p w14:paraId="64CB109E" w14:textId="77777777" w:rsidR="007C2366" w:rsidRPr="00967EAB" w:rsidRDefault="00610D16">
      <w:pPr>
        <w:pStyle w:val="Aufzhlungszeichen"/>
        <w:spacing w:after="60" w:line="259" w:lineRule="auto"/>
        <w:rPr>
          <w:lang w:val="de-DE"/>
        </w:rPr>
      </w:pPr>
      <w:r w:rsidRPr="00967EAB">
        <w:rPr>
          <w:b/>
          <w:lang w:val="de-DE"/>
        </w:rPr>
        <w:t xml:space="preserve">Nicht im </w:t>
      </w:r>
      <w:proofErr w:type="spellStart"/>
      <w:r w:rsidRPr="00967EAB">
        <w:rPr>
          <w:b/>
          <w:lang w:val="de-DE"/>
        </w:rPr>
        <w:t>Kernscope</w:t>
      </w:r>
      <w:proofErr w:type="spellEnd"/>
      <w:r w:rsidRPr="00967EAB">
        <w:rPr>
          <w:b/>
          <w:lang w:val="de-DE"/>
        </w:rPr>
        <w:t xml:space="preserve"> von Termin 1: </w:t>
      </w:r>
      <w:r w:rsidRPr="00967EAB">
        <w:rPr>
          <w:lang w:val="de-DE"/>
        </w:rPr>
        <w:t>GPU, IAM-Engine, generische SIMD-Beschleunigung, heterogene CPU-</w:t>
      </w:r>
      <w:proofErr w:type="spellStart"/>
      <w:r w:rsidRPr="00967EAB">
        <w:rPr>
          <w:lang w:val="de-DE"/>
        </w:rPr>
        <w:t>Engines</w:t>
      </w:r>
      <w:proofErr w:type="spellEnd"/>
      <w:r w:rsidRPr="00967EAB">
        <w:rPr>
          <w:lang w:val="de-DE"/>
        </w:rPr>
        <w:t>, vollständige DBMS-Integration.</w:t>
      </w:r>
    </w:p>
    <w:p w14:paraId="5D495A62" w14:textId="5F2BBBD9" w:rsidR="007C2366" w:rsidRPr="00967EAB" w:rsidRDefault="00610D16">
      <w:pPr>
        <w:spacing w:before="160" w:after="60" w:line="259" w:lineRule="auto"/>
        <w:rPr>
          <w:lang w:val="de-DE"/>
        </w:rPr>
      </w:pPr>
      <w:r w:rsidRPr="00967EAB">
        <w:rPr>
          <w:b/>
          <w:color w:val="1C466E"/>
          <w:sz w:val="24"/>
          <w:lang w:val="de-DE"/>
        </w:rPr>
        <w:t xml:space="preserve">4. Datensätze und Arbeitsplanung </w:t>
      </w:r>
      <w:r w:rsidR="00DE7DBE">
        <w:rPr>
          <w:b/>
          <w:color w:val="1C466E"/>
          <w:sz w:val="24"/>
          <w:lang w:val="de-DE"/>
        </w:rPr>
        <w:t>für</w:t>
      </w:r>
      <w:r w:rsidRPr="00967EAB">
        <w:rPr>
          <w:b/>
          <w:color w:val="1C466E"/>
          <w:sz w:val="24"/>
          <w:lang w:val="de-DE"/>
        </w:rPr>
        <w:t xml:space="preserve"> Termin 1</w:t>
      </w:r>
      <w:r w:rsidR="00DE7DBE">
        <w:rPr>
          <w:b/>
          <w:color w:val="1C466E"/>
          <w:sz w:val="24"/>
          <w:lang w:val="de-DE"/>
        </w:rPr>
        <w:t xml:space="preserve"> Recherche:</w:t>
      </w:r>
    </w:p>
    <w:tbl>
      <w:tblPr>
        <w:tblStyle w:val="Tabellenraster"/>
        <w:tblW w:w="9695" w:type="dxa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443"/>
      </w:tblGrid>
      <w:tr w:rsidR="007C2366" w14:paraId="428FC04F" w14:textId="77777777" w:rsidTr="00967EAB">
        <w:trPr>
          <w:jc w:val="center"/>
        </w:trPr>
        <w:tc>
          <w:tcPr>
            <w:tcW w:w="4252" w:type="dxa"/>
            <w:shd w:val="clear" w:color="auto" w:fill="D9E7F7"/>
          </w:tcPr>
          <w:p w14:paraId="621D4B66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Datensatz</w:t>
            </w:r>
            <w:proofErr w:type="spellEnd"/>
            <w:r>
              <w:rPr>
                <w:b/>
              </w:rPr>
              <w:t>-/</w:t>
            </w:r>
            <w:proofErr w:type="spellStart"/>
            <w:r>
              <w:rPr>
                <w:b/>
              </w:rPr>
              <w:t>Benchmarkschicht</w:t>
            </w:r>
            <w:proofErr w:type="spellEnd"/>
          </w:p>
        </w:tc>
        <w:tc>
          <w:tcPr>
            <w:tcW w:w="5443" w:type="dxa"/>
            <w:shd w:val="clear" w:color="auto" w:fill="D9E7F7"/>
          </w:tcPr>
          <w:p w14:paraId="18E2742E" w14:textId="77777777" w:rsidR="007C2366" w:rsidRDefault="00610D16">
            <w:pPr>
              <w:spacing w:line="259" w:lineRule="auto"/>
              <w:jc w:val="center"/>
            </w:pPr>
            <w:proofErr w:type="spellStart"/>
            <w:r>
              <w:rPr>
                <w:b/>
              </w:rPr>
              <w:t>Arbeitsplan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Ergebnis</w:t>
            </w:r>
            <w:proofErr w:type="spellEnd"/>
            <w:r>
              <w:rPr>
                <w:b/>
              </w:rPr>
              <w:t xml:space="preserve"> des 1. </w:t>
            </w:r>
            <w:proofErr w:type="spellStart"/>
            <w:r>
              <w:rPr>
                <w:b/>
              </w:rPr>
              <w:t>Termins</w:t>
            </w:r>
            <w:proofErr w:type="spellEnd"/>
          </w:p>
        </w:tc>
      </w:tr>
      <w:tr w:rsidR="007C2366" w:rsidRPr="007C07B3" w14:paraId="0E67808C" w14:textId="77777777" w:rsidTr="00967EAB">
        <w:trPr>
          <w:jc w:val="center"/>
        </w:trPr>
        <w:tc>
          <w:tcPr>
            <w:tcW w:w="4252" w:type="dxa"/>
            <w:shd w:val="clear" w:color="auto" w:fill="F7FAFD"/>
          </w:tcPr>
          <w:p w14:paraId="1FD16800" w14:textId="77777777" w:rsidR="007C2366" w:rsidRDefault="007C2366">
            <w:pPr>
              <w:spacing w:after="20"/>
            </w:pPr>
          </w:p>
          <w:p w14:paraId="3F8F7E8C" w14:textId="77777777" w:rsidR="007C2366" w:rsidRPr="00967EAB" w:rsidRDefault="00610D16">
            <w:pPr>
              <w:pStyle w:val="Aufzhlungszeichen"/>
              <w:spacing w:after="20"/>
              <w:rPr>
                <w:lang w:val="de-DE"/>
              </w:rPr>
            </w:pPr>
            <w:r w:rsidRPr="00967EAB">
              <w:rPr>
                <w:b/>
                <w:sz w:val="18"/>
                <w:lang w:val="de-DE"/>
              </w:rPr>
              <w:t>Reale String-</w:t>
            </w:r>
            <w:proofErr w:type="spellStart"/>
            <w:r w:rsidRPr="00967EAB">
              <w:rPr>
                <w:b/>
                <w:sz w:val="18"/>
                <w:lang w:val="de-DE"/>
              </w:rPr>
              <w:t>Dictionaries</w:t>
            </w:r>
            <w:proofErr w:type="spellEnd"/>
            <w:r w:rsidRPr="00967EAB">
              <w:rPr>
                <w:b/>
                <w:sz w:val="18"/>
                <w:lang w:val="de-DE"/>
              </w:rPr>
              <w:t xml:space="preserve">: </w:t>
            </w:r>
            <w:proofErr w:type="spellStart"/>
            <w:r w:rsidRPr="00967EAB">
              <w:rPr>
                <w:sz w:val="18"/>
                <w:lang w:val="de-DE"/>
              </w:rPr>
              <w:t>url</w:t>
            </w:r>
            <w:proofErr w:type="spellEnd"/>
            <w:r w:rsidRPr="00967EAB">
              <w:rPr>
                <w:sz w:val="18"/>
                <w:lang w:val="de-DE"/>
              </w:rPr>
              <w:t xml:space="preserve">, </w:t>
            </w:r>
            <w:proofErr w:type="spellStart"/>
            <w:r w:rsidRPr="00967EAB">
              <w:rPr>
                <w:sz w:val="18"/>
                <w:lang w:val="de-DE"/>
              </w:rPr>
              <w:t>xml</w:t>
            </w:r>
            <w:proofErr w:type="spellEnd"/>
            <w:r w:rsidRPr="00967EAB">
              <w:rPr>
                <w:sz w:val="18"/>
                <w:lang w:val="de-DE"/>
              </w:rPr>
              <w:t xml:space="preserve">, </w:t>
            </w:r>
            <w:proofErr w:type="spellStart"/>
            <w:r w:rsidRPr="00967EAB">
              <w:rPr>
                <w:sz w:val="18"/>
                <w:lang w:val="de-DE"/>
              </w:rPr>
              <w:t>dna</w:t>
            </w:r>
            <w:proofErr w:type="spellEnd"/>
            <w:r w:rsidRPr="00967EAB">
              <w:rPr>
                <w:sz w:val="18"/>
                <w:lang w:val="de-DE"/>
              </w:rPr>
              <w:t xml:space="preserve">, </w:t>
            </w:r>
            <w:proofErr w:type="spellStart"/>
            <w:r w:rsidRPr="00967EAB">
              <w:rPr>
                <w:sz w:val="18"/>
                <w:lang w:val="de-DE"/>
              </w:rPr>
              <w:t>protein</w:t>
            </w:r>
            <w:proofErr w:type="spellEnd"/>
            <w:r w:rsidRPr="00967EAB">
              <w:rPr>
                <w:sz w:val="18"/>
                <w:lang w:val="de-DE"/>
              </w:rPr>
              <w:t xml:space="preserve">, </w:t>
            </w:r>
            <w:proofErr w:type="spellStart"/>
            <w:r w:rsidRPr="00967EAB">
              <w:rPr>
                <w:sz w:val="18"/>
                <w:lang w:val="de-DE"/>
              </w:rPr>
              <w:t>trec</w:t>
            </w:r>
            <w:proofErr w:type="spellEnd"/>
            <w:r w:rsidRPr="00967EAB">
              <w:rPr>
                <w:sz w:val="18"/>
                <w:lang w:val="de-DE"/>
              </w:rPr>
              <w:t xml:space="preserve">-terms, </w:t>
            </w:r>
            <w:proofErr w:type="spellStart"/>
            <w:r w:rsidRPr="00967EAB">
              <w:rPr>
                <w:sz w:val="18"/>
                <w:lang w:val="de-DE"/>
              </w:rPr>
              <w:t>tpcds-id</w:t>
            </w:r>
            <w:proofErr w:type="spellEnd"/>
            <w:r w:rsidRPr="00967EAB">
              <w:rPr>
                <w:sz w:val="18"/>
                <w:lang w:val="de-DE"/>
              </w:rPr>
              <w:t xml:space="preserve"> aus </w:t>
            </w:r>
            <w:proofErr w:type="spellStart"/>
            <w:r w:rsidRPr="00967EAB">
              <w:rPr>
                <w:sz w:val="18"/>
                <w:lang w:val="de-DE"/>
              </w:rPr>
              <w:t>CoCo-trie</w:t>
            </w:r>
            <w:proofErr w:type="spellEnd"/>
            <w:r w:rsidRPr="00967EAB">
              <w:rPr>
                <w:sz w:val="18"/>
                <w:lang w:val="de-DE"/>
              </w:rPr>
              <w:t xml:space="preserve"> [L9]; breite Abdeckung von Quellen, </w:t>
            </w:r>
            <w:proofErr w:type="spellStart"/>
            <w:r w:rsidRPr="00967EAB">
              <w:rPr>
                <w:sz w:val="18"/>
                <w:lang w:val="de-DE"/>
              </w:rPr>
              <w:t>Alphabetgrößen</w:t>
            </w:r>
            <w:proofErr w:type="spellEnd"/>
            <w:r w:rsidRPr="00967EAB">
              <w:rPr>
                <w:sz w:val="18"/>
                <w:lang w:val="de-DE"/>
              </w:rPr>
              <w:t xml:space="preserve"> und LCP-Strukturen.</w:t>
            </w:r>
          </w:p>
          <w:p w14:paraId="7EF6A3B0" w14:textId="77777777" w:rsidR="007C2366" w:rsidRPr="00967EAB" w:rsidRDefault="00610D16">
            <w:pPr>
              <w:pStyle w:val="Aufzhlungszeichen"/>
              <w:spacing w:after="20"/>
              <w:rPr>
                <w:lang w:val="de-DE"/>
              </w:rPr>
            </w:pPr>
            <w:r w:rsidRPr="00967EAB">
              <w:rPr>
                <w:b/>
                <w:sz w:val="18"/>
                <w:lang w:val="de-DE"/>
              </w:rPr>
              <w:t xml:space="preserve">Synthetische Kontrolllasten: </w:t>
            </w:r>
            <w:proofErr w:type="spellStart"/>
            <w:r w:rsidRPr="00967EAB">
              <w:rPr>
                <w:sz w:val="18"/>
                <w:lang w:val="de-DE"/>
              </w:rPr>
              <w:t>Alphabetgröße</w:t>
            </w:r>
            <w:proofErr w:type="spellEnd"/>
            <w:r w:rsidRPr="00967EAB">
              <w:rPr>
                <w:sz w:val="18"/>
                <w:lang w:val="de-DE"/>
              </w:rPr>
              <w:t>, Key-Länge, gemeinsame Präfixlänge, Hot-</w:t>
            </w:r>
            <w:proofErr w:type="spellStart"/>
            <w:r w:rsidRPr="00967EAB">
              <w:rPr>
                <w:sz w:val="18"/>
                <w:lang w:val="de-DE"/>
              </w:rPr>
              <w:t>Prefix</w:t>
            </w:r>
            <w:proofErr w:type="spellEnd"/>
            <w:r w:rsidRPr="00967EAB">
              <w:rPr>
                <w:sz w:val="18"/>
                <w:lang w:val="de-DE"/>
              </w:rPr>
              <w:t>-</w:t>
            </w:r>
            <w:proofErr w:type="spellStart"/>
            <w:r w:rsidRPr="00967EAB">
              <w:rPr>
                <w:sz w:val="18"/>
                <w:lang w:val="de-DE"/>
              </w:rPr>
              <w:t>Skew</w:t>
            </w:r>
            <w:proofErr w:type="spellEnd"/>
            <w:r w:rsidRPr="00967EAB">
              <w:rPr>
                <w:sz w:val="18"/>
                <w:lang w:val="de-DE"/>
              </w:rPr>
              <w:t>, Fehlzugriffe, Delete-Rate und Value-Größen gezielt variieren.</w:t>
            </w:r>
          </w:p>
          <w:p w14:paraId="56F2872E" w14:textId="77777777" w:rsidR="007C2366" w:rsidRPr="00967EAB" w:rsidRDefault="00610D16">
            <w:pPr>
              <w:pStyle w:val="Aufzhlungszeichen"/>
              <w:spacing w:after="20"/>
              <w:rPr>
                <w:lang w:val="de-DE"/>
              </w:rPr>
            </w:pPr>
            <w:r w:rsidRPr="00967EAB">
              <w:rPr>
                <w:b/>
                <w:sz w:val="18"/>
                <w:lang w:val="de-DE"/>
              </w:rPr>
              <w:t xml:space="preserve">CRUD-Workloads: </w:t>
            </w:r>
            <w:r w:rsidRPr="00967EAB">
              <w:rPr>
                <w:sz w:val="18"/>
                <w:lang w:val="de-DE"/>
              </w:rPr>
              <w:t xml:space="preserve">YCSB-inspirierte Mischungen für Durchsatz und Tail-Latenzen [L10]; </w:t>
            </w:r>
            <w:proofErr w:type="spellStart"/>
            <w:r w:rsidRPr="00967EAB">
              <w:rPr>
                <w:sz w:val="18"/>
                <w:lang w:val="de-DE"/>
              </w:rPr>
              <w:t>Prefix</w:t>
            </w:r>
            <w:proofErr w:type="spellEnd"/>
            <w:r w:rsidRPr="00967EAB">
              <w:rPr>
                <w:sz w:val="18"/>
                <w:lang w:val="de-DE"/>
              </w:rPr>
              <w:t>-Workloads zusätzlich selbst erzeugen.</w:t>
            </w:r>
          </w:p>
          <w:p w14:paraId="3138CD73" w14:textId="11F30F70" w:rsidR="007C2366" w:rsidRPr="00967EAB" w:rsidRDefault="00610D16">
            <w:pPr>
              <w:pStyle w:val="Aufzhlungszeichen"/>
              <w:spacing w:after="20"/>
              <w:rPr>
                <w:lang w:val="de-DE"/>
              </w:rPr>
            </w:pPr>
            <w:r w:rsidRPr="00967EAB">
              <w:rPr>
                <w:b/>
                <w:sz w:val="18"/>
                <w:lang w:val="de-DE"/>
              </w:rPr>
              <w:t xml:space="preserve">Optional: </w:t>
            </w:r>
            <w:r w:rsidRPr="00967EAB">
              <w:rPr>
                <w:sz w:val="18"/>
                <w:lang w:val="de-DE"/>
              </w:rPr>
              <w:t>SOSD [L12] nur für numerische/fingerprint-basierte Nebenvariante, nicht als Hauptbenchmark für String-Keys.</w:t>
            </w:r>
            <w:r w:rsidR="00264A71">
              <w:rPr>
                <w:sz w:val="18"/>
                <w:lang w:val="de-DE"/>
              </w:rPr>
              <w:t xml:space="preserve"> Planung von vergleichbaren Mikrobenchmarks als Factory für alle Algorithmen</w:t>
            </w:r>
          </w:p>
        </w:tc>
        <w:tc>
          <w:tcPr>
            <w:tcW w:w="5443" w:type="dxa"/>
            <w:shd w:val="clear" w:color="auto" w:fill="F7FAFD"/>
          </w:tcPr>
          <w:p w14:paraId="6B2E712B" w14:textId="77777777" w:rsidR="007C2366" w:rsidRPr="00967EAB" w:rsidRDefault="007C2366">
            <w:pPr>
              <w:spacing w:after="20"/>
              <w:rPr>
                <w:lang w:val="de-DE"/>
              </w:rPr>
            </w:pPr>
          </w:p>
          <w:p w14:paraId="6FB867E5" w14:textId="77777777" w:rsidR="007C2366" w:rsidRPr="00967EAB" w:rsidRDefault="00610D16">
            <w:pPr>
              <w:pStyle w:val="Listennummer"/>
              <w:spacing w:after="20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Lesen der Pflichtliteratur [L</w:t>
            </w:r>
            <w:proofErr w:type="gramStart"/>
            <w:r w:rsidRPr="00967EAB">
              <w:rPr>
                <w:sz w:val="18"/>
                <w:lang w:val="de-DE"/>
              </w:rPr>
              <w:t>1]–</w:t>
            </w:r>
            <w:proofErr w:type="gramEnd"/>
            <w:r w:rsidRPr="00967EAB">
              <w:rPr>
                <w:sz w:val="18"/>
                <w:lang w:val="de-DE"/>
              </w:rPr>
              <w:t>[L6] und Erstellen einer 1-seitigen Abgrenzungsmatrix.</w:t>
            </w:r>
          </w:p>
          <w:p w14:paraId="10769DFA" w14:textId="77777777" w:rsidR="007C2366" w:rsidRPr="00967EAB" w:rsidRDefault="00610D16">
            <w:pPr>
              <w:pStyle w:val="Listennummer"/>
              <w:spacing w:after="20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>Fixieren der Forschungsfrage in CPU-</w:t>
            </w:r>
            <w:proofErr w:type="spellStart"/>
            <w:r w:rsidRPr="00967EAB">
              <w:rPr>
                <w:sz w:val="18"/>
                <w:lang w:val="de-DE"/>
              </w:rPr>
              <w:t>only</w:t>
            </w:r>
            <w:proofErr w:type="spellEnd"/>
            <w:r w:rsidRPr="00967EAB">
              <w:rPr>
                <w:sz w:val="18"/>
                <w:lang w:val="de-DE"/>
              </w:rPr>
              <w:t>-Form mit explizitem Fokus auf cache-line-aware Suchseiten.</w:t>
            </w:r>
          </w:p>
          <w:p w14:paraId="319734F2" w14:textId="77777777" w:rsidR="007C2366" w:rsidRPr="00967EAB" w:rsidRDefault="00610D16">
            <w:pPr>
              <w:pStyle w:val="Listennummer"/>
              <w:spacing w:after="20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Formalisieren des Messplans: </w:t>
            </w:r>
            <w:proofErr w:type="spellStart"/>
            <w:r w:rsidRPr="00967EAB">
              <w:rPr>
                <w:sz w:val="18"/>
                <w:lang w:val="de-DE"/>
              </w:rPr>
              <w:t>Pflichtmetriken</w:t>
            </w:r>
            <w:proofErr w:type="spellEnd"/>
            <w:r w:rsidRPr="00967EAB">
              <w:rPr>
                <w:sz w:val="18"/>
                <w:lang w:val="de-DE"/>
              </w:rPr>
              <w:t xml:space="preserve">, </w:t>
            </w:r>
            <w:proofErr w:type="spellStart"/>
            <w:r w:rsidRPr="00967EAB">
              <w:rPr>
                <w:sz w:val="18"/>
                <w:lang w:val="de-DE"/>
              </w:rPr>
              <w:t>perf</w:t>
            </w:r>
            <w:proofErr w:type="spellEnd"/>
            <w:r w:rsidRPr="00967EAB">
              <w:rPr>
                <w:sz w:val="18"/>
                <w:lang w:val="de-DE"/>
              </w:rPr>
              <w:t>-Counter, Cache-Line-Analyse, Datensatzfamilien.</w:t>
            </w:r>
          </w:p>
          <w:p w14:paraId="10D6F970" w14:textId="77777777" w:rsidR="007C2366" w:rsidRPr="00967EAB" w:rsidRDefault="00610D16">
            <w:pPr>
              <w:pStyle w:val="Listennummer"/>
              <w:spacing w:after="20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Festlegen der </w:t>
            </w:r>
            <w:proofErr w:type="spellStart"/>
            <w:r w:rsidRPr="00967EAB">
              <w:rPr>
                <w:sz w:val="18"/>
                <w:lang w:val="de-DE"/>
              </w:rPr>
              <w:t>Kernbaselines</w:t>
            </w:r>
            <w:proofErr w:type="spellEnd"/>
            <w:r w:rsidRPr="00967EAB">
              <w:rPr>
                <w:sz w:val="18"/>
                <w:lang w:val="de-DE"/>
              </w:rPr>
              <w:t xml:space="preserve"> für Implementierung/Benchmark: B+-Tree, CSB+-Tree, CSS-Tree, ART; HOT, </w:t>
            </w:r>
            <w:proofErr w:type="spellStart"/>
            <w:r w:rsidRPr="00967EAB">
              <w:rPr>
                <w:sz w:val="18"/>
                <w:lang w:val="de-DE"/>
              </w:rPr>
              <w:t>Masstree</w:t>
            </w:r>
            <w:proofErr w:type="spellEnd"/>
            <w:r w:rsidRPr="00967EAB">
              <w:rPr>
                <w:sz w:val="18"/>
                <w:lang w:val="de-DE"/>
              </w:rPr>
              <w:t xml:space="preserve"> und B²-Tree als starke Sekundärvergleiche.</w:t>
            </w:r>
          </w:p>
          <w:p w14:paraId="222C0924" w14:textId="77777777" w:rsidR="007C2366" w:rsidRPr="00967EAB" w:rsidRDefault="00610D16">
            <w:pPr>
              <w:pStyle w:val="Listennummer"/>
              <w:spacing w:after="20"/>
              <w:rPr>
                <w:lang w:val="de-DE"/>
              </w:rPr>
            </w:pPr>
            <w:r w:rsidRPr="00967EAB">
              <w:rPr>
                <w:sz w:val="18"/>
                <w:lang w:val="de-DE"/>
              </w:rPr>
              <w:t xml:space="preserve">Schriftliches Ergebnis von Termin 1: präzisierte Forschungsfrage, Literaturmatrix, </w:t>
            </w:r>
            <w:proofErr w:type="spellStart"/>
            <w:r w:rsidRPr="00967EAB">
              <w:rPr>
                <w:sz w:val="18"/>
                <w:lang w:val="de-DE"/>
              </w:rPr>
              <w:t>Metrikmatrix</w:t>
            </w:r>
            <w:proofErr w:type="spellEnd"/>
            <w:r w:rsidRPr="00967EAB">
              <w:rPr>
                <w:sz w:val="18"/>
                <w:lang w:val="de-DE"/>
              </w:rPr>
              <w:t>, Scope-Freeze und offene Risiken.</w:t>
            </w:r>
          </w:p>
        </w:tc>
      </w:tr>
    </w:tbl>
    <w:p w14:paraId="70179A78" w14:textId="77777777" w:rsidR="00F71863" w:rsidRDefault="00F71863">
      <w:pPr>
        <w:spacing w:before="160" w:after="60" w:line="259" w:lineRule="auto"/>
        <w:rPr>
          <w:b/>
          <w:color w:val="1C466E"/>
          <w:sz w:val="24"/>
          <w:lang w:val="de-DE"/>
        </w:rPr>
      </w:pPr>
    </w:p>
    <w:p w14:paraId="6167799F" w14:textId="2FE7564B" w:rsidR="00C50742" w:rsidRDefault="00C50742">
      <w:pPr>
        <w:rPr>
          <w:b/>
          <w:color w:val="1C466E"/>
          <w:sz w:val="24"/>
          <w:lang w:val="de-DE"/>
        </w:rPr>
      </w:pPr>
      <w:r>
        <w:rPr>
          <w:b/>
          <w:color w:val="1C466E"/>
          <w:sz w:val="24"/>
          <w:lang w:val="de-DE"/>
        </w:rPr>
        <w:br w:type="page"/>
      </w:r>
    </w:p>
    <w:p w14:paraId="3AF6A2BA" w14:textId="77777777" w:rsidR="00F71863" w:rsidRDefault="00610D16" w:rsidP="00F71863">
      <w:pPr>
        <w:spacing w:before="160" w:after="60" w:line="259" w:lineRule="auto"/>
        <w:rPr>
          <w:b/>
          <w:color w:val="1C466E"/>
          <w:sz w:val="24"/>
          <w:lang w:val="de-DE"/>
        </w:rPr>
      </w:pPr>
      <w:r w:rsidRPr="00967EAB">
        <w:rPr>
          <w:b/>
          <w:color w:val="1C466E"/>
          <w:sz w:val="24"/>
          <w:lang w:val="de-DE"/>
        </w:rPr>
        <w:lastRenderedPageBreak/>
        <w:t>5. Leseliste mit Direktlinks</w:t>
      </w:r>
    </w:p>
    <w:p w14:paraId="2CD749AB" w14:textId="77777777" w:rsidR="00F71863" w:rsidRDefault="00F71863" w:rsidP="00F71863">
      <w:pPr>
        <w:spacing w:before="160" w:after="60" w:line="259" w:lineRule="auto"/>
        <w:rPr>
          <w:b/>
          <w:lang w:val="de-DE"/>
        </w:rPr>
      </w:pPr>
    </w:p>
    <w:p w14:paraId="3274024F" w14:textId="44EF5687" w:rsidR="007C2366" w:rsidRPr="00967EAB" w:rsidRDefault="00610D16" w:rsidP="00F71863">
      <w:pPr>
        <w:spacing w:before="160" w:after="60" w:line="259" w:lineRule="auto"/>
        <w:rPr>
          <w:lang w:val="de-DE"/>
        </w:rPr>
      </w:pPr>
      <w:r w:rsidRPr="00967EAB">
        <w:rPr>
          <w:b/>
          <w:lang w:val="de-DE"/>
        </w:rPr>
        <w:t>Kernliteratur zum Lesen vor dem nächsten Gespräch</w:t>
      </w:r>
      <w:r w:rsidRPr="00967EAB">
        <w:rPr>
          <w:lang w:val="de-DE"/>
        </w:rPr>
        <w:t xml:space="preserve"> – zuerst [L1] bis [L6], danach Metrik-/Datensatzliteratur.</w:t>
      </w:r>
    </w:p>
    <w:p w14:paraId="27894E11" w14:textId="77777777" w:rsidR="007C2366" w:rsidRDefault="00610D16">
      <w:pPr>
        <w:pStyle w:val="Aufzhlungszeichen"/>
        <w:spacing w:after="20" w:line="259" w:lineRule="auto"/>
      </w:pPr>
      <w:hyperlink r:id="rId8">
        <w:r>
          <w:rPr>
            <w:color w:val="1F4E79"/>
            <w:u w:val="single"/>
          </w:rPr>
          <w:t>[L1] Rao / Ross (1999): Cache Conscious Indexing for Decision-Support in Main Memory (CSS-tree, PDF)</w:t>
        </w:r>
      </w:hyperlink>
      <w:r>
        <w:rPr>
          <w:sz w:val="19"/>
        </w:rPr>
        <w:t xml:space="preserve"> – </w:t>
      </w:r>
      <w:proofErr w:type="spellStart"/>
      <w:r>
        <w:rPr>
          <w:sz w:val="19"/>
        </w:rPr>
        <w:t>Statischer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pointerfreier</w:t>
      </w:r>
      <w:proofErr w:type="spellEnd"/>
      <w:r>
        <w:rPr>
          <w:sz w:val="19"/>
        </w:rPr>
        <w:t>, cache-line-</w:t>
      </w:r>
      <w:proofErr w:type="spellStart"/>
      <w:r>
        <w:rPr>
          <w:sz w:val="19"/>
        </w:rPr>
        <w:t>orientierter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Referenzpunkt</w:t>
      </w:r>
      <w:proofErr w:type="spellEnd"/>
      <w:r>
        <w:rPr>
          <w:sz w:val="19"/>
        </w:rPr>
        <w:t>.</w:t>
      </w:r>
    </w:p>
    <w:p w14:paraId="5984B2F2" w14:textId="77777777" w:rsidR="007C2366" w:rsidRDefault="00610D16">
      <w:pPr>
        <w:pStyle w:val="Aufzhlungszeichen"/>
        <w:spacing w:after="20" w:line="259" w:lineRule="auto"/>
      </w:pPr>
      <w:hyperlink r:id="rId9">
        <w:r>
          <w:rPr>
            <w:color w:val="1F4E79"/>
            <w:u w:val="single"/>
          </w:rPr>
          <w:t>[L2] Rao / Ross (2000): Making B+-Trees Cache Conscious in Main Memory (CSB+-Tree, DOI/Metadata)</w:t>
        </w:r>
      </w:hyperlink>
      <w:r>
        <w:rPr>
          <w:sz w:val="19"/>
        </w:rPr>
        <w:t xml:space="preserve"> – </w:t>
      </w:r>
      <w:proofErr w:type="spellStart"/>
      <w:r>
        <w:rPr>
          <w:sz w:val="19"/>
        </w:rPr>
        <w:t>Pflichtabgrenzung</w:t>
      </w:r>
      <w:proofErr w:type="spellEnd"/>
      <w:r>
        <w:rPr>
          <w:sz w:val="19"/>
        </w:rPr>
        <w:t xml:space="preserve"> für </w:t>
      </w:r>
      <w:proofErr w:type="spellStart"/>
      <w:r>
        <w:rPr>
          <w:sz w:val="19"/>
        </w:rPr>
        <w:t>dynamische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cachebewusste</w:t>
      </w:r>
      <w:proofErr w:type="spellEnd"/>
      <w:r>
        <w:rPr>
          <w:sz w:val="19"/>
        </w:rPr>
        <w:t xml:space="preserve"> B+-Baum-</w:t>
      </w:r>
      <w:proofErr w:type="spellStart"/>
      <w:r>
        <w:rPr>
          <w:sz w:val="19"/>
        </w:rPr>
        <w:t>Varianten</w:t>
      </w:r>
      <w:proofErr w:type="spellEnd"/>
      <w:r>
        <w:rPr>
          <w:sz w:val="19"/>
        </w:rPr>
        <w:t>.</w:t>
      </w:r>
    </w:p>
    <w:p w14:paraId="52D1E6C6" w14:textId="77777777" w:rsidR="007C2366" w:rsidRDefault="00610D16">
      <w:pPr>
        <w:pStyle w:val="Aufzhlungszeichen"/>
        <w:spacing w:after="20" w:line="259" w:lineRule="auto"/>
      </w:pPr>
      <w:hyperlink r:id="rId10">
        <w:r>
          <w:rPr>
            <w:color w:val="1F4E79"/>
            <w:u w:val="single"/>
          </w:rPr>
          <w:t xml:space="preserve">[L3] Leis / Kemper / Neumann (2013): The Adaptive Radix Tree – </w:t>
        </w:r>
        <w:proofErr w:type="spellStart"/>
        <w:r>
          <w:rPr>
            <w:color w:val="1F4E79"/>
            <w:u w:val="single"/>
          </w:rPr>
          <w:t>ARTful</w:t>
        </w:r>
        <w:proofErr w:type="spellEnd"/>
        <w:r>
          <w:rPr>
            <w:color w:val="1F4E79"/>
            <w:u w:val="single"/>
          </w:rPr>
          <w:t xml:space="preserve"> Indexing for Main-Memory Databases (PDF)</w:t>
        </w:r>
      </w:hyperlink>
      <w:r>
        <w:rPr>
          <w:sz w:val="19"/>
        </w:rPr>
        <w:t xml:space="preserve"> – </w:t>
      </w:r>
      <w:proofErr w:type="spellStart"/>
      <w:r>
        <w:rPr>
          <w:sz w:val="19"/>
        </w:rPr>
        <w:t>Hauptbaseline</w:t>
      </w:r>
      <w:proofErr w:type="spellEnd"/>
      <w:r>
        <w:rPr>
          <w:sz w:val="19"/>
        </w:rPr>
        <w:t xml:space="preserve"> auf der </w:t>
      </w:r>
      <w:proofErr w:type="spellStart"/>
      <w:r>
        <w:rPr>
          <w:sz w:val="19"/>
        </w:rPr>
        <w:t>trieartigen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Seite</w:t>
      </w:r>
      <w:proofErr w:type="spellEnd"/>
      <w:r>
        <w:rPr>
          <w:sz w:val="19"/>
        </w:rPr>
        <w:t>.</w:t>
      </w:r>
    </w:p>
    <w:p w14:paraId="598F133E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1">
        <w:r w:rsidRPr="00967EAB">
          <w:rPr>
            <w:color w:val="1F4E79"/>
            <w:u w:val="single"/>
            <w:lang w:val="de-DE"/>
          </w:rPr>
          <w:t xml:space="preserve">[L4] </w:t>
        </w:r>
        <w:proofErr w:type="spellStart"/>
        <w:r w:rsidRPr="00967EAB">
          <w:rPr>
            <w:color w:val="1F4E79"/>
            <w:u w:val="single"/>
            <w:lang w:val="de-DE"/>
          </w:rPr>
          <w:t>Binna</w:t>
        </w:r>
        <w:proofErr w:type="spellEnd"/>
        <w:r w:rsidRPr="00967EAB">
          <w:rPr>
            <w:color w:val="1F4E79"/>
            <w:u w:val="single"/>
            <w:lang w:val="de-DE"/>
          </w:rPr>
          <w:t xml:space="preserve"> et al. (2018): HOT – A Height </w:t>
        </w:r>
        <w:proofErr w:type="spellStart"/>
        <w:r w:rsidRPr="00967EAB">
          <w:rPr>
            <w:color w:val="1F4E79"/>
            <w:u w:val="single"/>
            <w:lang w:val="de-DE"/>
          </w:rPr>
          <w:t>Optimized</w:t>
        </w:r>
        <w:proofErr w:type="spellEnd"/>
        <w:r w:rsidRPr="00967EAB">
          <w:rPr>
            <w:color w:val="1F4E79"/>
            <w:u w:val="single"/>
            <w:lang w:val="de-DE"/>
          </w:rPr>
          <w:t xml:space="preserve"> Trie Index </w:t>
        </w:r>
        <w:proofErr w:type="spellStart"/>
        <w:r w:rsidRPr="00967EAB">
          <w:rPr>
            <w:color w:val="1F4E79"/>
            <w:u w:val="single"/>
            <w:lang w:val="de-DE"/>
          </w:rPr>
          <w:t>for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Main-Memory Database Systems (PDF)</w:t>
        </w:r>
      </w:hyperlink>
      <w:r w:rsidRPr="00967EAB">
        <w:rPr>
          <w:sz w:val="19"/>
          <w:lang w:val="de-DE"/>
        </w:rPr>
        <w:t xml:space="preserve"> – Sehr starker CPU-</w:t>
      </w:r>
      <w:proofErr w:type="spellStart"/>
      <w:r w:rsidRPr="00967EAB">
        <w:rPr>
          <w:sz w:val="19"/>
          <w:lang w:val="de-DE"/>
        </w:rPr>
        <w:t>only</w:t>
      </w:r>
      <w:proofErr w:type="spellEnd"/>
      <w:r w:rsidRPr="00967EAB">
        <w:rPr>
          <w:sz w:val="19"/>
          <w:lang w:val="de-DE"/>
        </w:rPr>
        <w:t xml:space="preserve"> Vergleich; SIMD ist dort Mittel, hier aber nicht Kernthema.</w:t>
      </w:r>
    </w:p>
    <w:p w14:paraId="60E21F24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2">
        <w:r w:rsidRPr="00967EAB">
          <w:rPr>
            <w:color w:val="1F4E79"/>
            <w:u w:val="single"/>
            <w:lang w:val="de-DE"/>
          </w:rPr>
          <w:t xml:space="preserve">[L5] Mao / Kohler / Morris (2012): Cache </w:t>
        </w:r>
        <w:proofErr w:type="spellStart"/>
        <w:r w:rsidRPr="00967EAB">
          <w:rPr>
            <w:color w:val="1F4E79"/>
            <w:u w:val="single"/>
            <w:lang w:val="de-DE"/>
          </w:rPr>
          <w:t>Craftiness</w:t>
        </w:r>
        <w:proofErr w:type="spellEnd"/>
        <w:r w:rsidRPr="00967EAB">
          <w:rPr>
            <w:color w:val="1F4E79"/>
            <w:u w:val="single"/>
            <w:lang w:val="de-DE"/>
          </w:rPr>
          <w:t xml:space="preserve"> </w:t>
        </w:r>
        <w:proofErr w:type="spellStart"/>
        <w:r w:rsidRPr="00967EAB">
          <w:rPr>
            <w:color w:val="1F4E79"/>
            <w:u w:val="single"/>
            <w:lang w:val="de-DE"/>
          </w:rPr>
          <w:t>for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Fast Multicore Key-Value Storage – </w:t>
        </w:r>
        <w:proofErr w:type="spellStart"/>
        <w:r w:rsidRPr="00967EAB">
          <w:rPr>
            <w:color w:val="1F4E79"/>
            <w:u w:val="single"/>
            <w:lang w:val="de-DE"/>
          </w:rPr>
          <w:t>Masstree</w:t>
        </w:r>
        <w:proofErr w:type="spellEnd"/>
        <w:r w:rsidRPr="00967EAB">
          <w:rPr>
            <w:color w:val="1F4E79"/>
            <w:u w:val="single"/>
            <w:lang w:val="de-DE"/>
          </w:rPr>
          <w:t xml:space="preserve"> (PDF)</w:t>
        </w:r>
      </w:hyperlink>
      <w:r w:rsidRPr="00967EAB">
        <w:rPr>
          <w:sz w:val="19"/>
          <w:lang w:val="de-DE"/>
        </w:rPr>
        <w:t xml:space="preserve"> – Hybrid aus Trie und B+-Tree; relevant für Slice-basierte Suche und </w:t>
      </w:r>
      <w:proofErr w:type="spellStart"/>
      <w:r w:rsidRPr="00967EAB">
        <w:rPr>
          <w:sz w:val="19"/>
          <w:lang w:val="de-DE"/>
        </w:rPr>
        <w:t>Prefetching</w:t>
      </w:r>
      <w:proofErr w:type="spellEnd"/>
      <w:r w:rsidRPr="00967EAB">
        <w:rPr>
          <w:sz w:val="19"/>
          <w:lang w:val="de-DE"/>
        </w:rPr>
        <w:t>.</w:t>
      </w:r>
    </w:p>
    <w:p w14:paraId="5DD19E50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3">
        <w:r w:rsidRPr="00967EAB">
          <w:rPr>
            <w:color w:val="1F4E79"/>
            <w:u w:val="single"/>
            <w:lang w:val="de-DE"/>
          </w:rPr>
          <w:t>[L6] Schmeißer et al. (2022): B²-Tree – Page-</w:t>
        </w:r>
        <w:proofErr w:type="spellStart"/>
        <w:r w:rsidRPr="00967EAB">
          <w:rPr>
            <w:color w:val="1F4E79"/>
            <w:u w:val="single"/>
            <w:lang w:val="de-DE"/>
          </w:rPr>
          <w:t>Based</w:t>
        </w:r>
        <w:proofErr w:type="spellEnd"/>
        <w:r w:rsidRPr="00967EAB">
          <w:rPr>
            <w:color w:val="1F4E79"/>
            <w:u w:val="single"/>
            <w:lang w:val="de-DE"/>
          </w:rPr>
          <w:t xml:space="preserve"> Strin</w:t>
        </w:r>
        <w:r w:rsidRPr="00967EAB">
          <w:rPr>
            <w:color w:val="1F4E79"/>
            <w:u w:val="single"/>
            <w:lang w:val="de-DE"/>
          </w:rPr>
          <w:t>g</w:t>
        </w:r>
        <w:r w:rsidRPr="00967EAB">
          <w:rPr>
            <w:color w:val="1F4E79"/>
            <w:u w:val="single"/>
            <w:lang w:val="de-DE"/>
          </w:rPr>
          <w:t xml:space="preserve"> </w:t>
        </w:r>
        <w:proofErr w:type="spellStart"/>
        <w:r w:rsidRPr="00967EAB">
          <w:rPr>
            <w:color w:val="1F4E79"/>
            <w:u w:val="single"/>
            <w:lang w:val="de-DE"/>
          </w:rPr>
          <w:t>Indexing</w:t>
        </w:r>
        <w:proofErr w:type="spellEnd"/>
        <w:r w:rsidRPr="00967EAB">
          <w:rPr>
            <w:color w:val="1F4E79"/>
            <w:u w:val="single"/>
            <w:lang w:val="de-DE"/>
          </w:rPr>
          <w:t xml:space="preserve"> in </w:t>
        </w:r>
        <w:proofErr w:type="spellStart"/>
        <w:r w:rsidRPr="00967EAB">
          <w:rPr>
            <w:color w:val="1F4E79"/>
            <w:u w:val="single"/>
            <w:lang w:val="de-DE"/>
          </w:rPr>
          <w:t>Concurrent</w:t>
        </w:r>
        <w:proofErr w:type="spellEnd"/>
        <w:r w:rsidRPr="00967EAB">
          <w:rPr>
            <w:color w:val="1F4E79"/>
            <w:u w:val="single"/>
            <w:lang w:val="de-DE"/>
          </w:rPr>
          <w:t xml:space="preserve"> Environments (Open Access)</w:t>
        </w:r>
      </w:hyperlink>
      <w:r w:rsidRPr="00967EAB">
        <w:rPr>
          <w:sz w:val="19"/>
          <w:lang w:val="de-DE"/>
        </w:rPr>
        <w:t xml:space="preserve"> – Seitenlokaler Vergleich mit </w:t>
      </w:r>
      <w:proofErr w:type="spellStart"/>
      <w:r w:rsidRPr="00967EAB">
        <w:rPr>
          <w:sz w:val="19"/>
          <w:lang w:val="de-DE"/>
        </w:rPr>
        <w:t>trie</w:t>
      </w:r>
      <w:proofErr w:type="spellEnd"/>
      <w:r w:rsidRPr="00967EAB">
        <w:rPr>
          <w:sz w:val="19"/>
          <w:lang w:val="de-DE"/>
        </w:rPr>
        <w:t>-/spanartiger Inner-Page-Suche.</w:t>
      </w:r>
    </w:p>
    <w:p w14:paraId="4DB35507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4">
        <w:r w:rsidRPr="00967EAB">
          <w:rPr>
            <w:color w:val="1F4E79"/>
            <w:u w:val="single"/>
            <w:lang w:val="de-DE"/>
          </w:rPr>
          <w:t xml:space="preserve">[L7] Samuel / Pedersen / Bonnet (2005): Making CSB+-Trees </w:t>
        </w:r>
        <w:proofErr w:type="spellStart"/>
        <w:r w:rsidRPr="00967EAB">
          <w:rPr>
            <w:color w:val="1F4E79"/>
            <w:u w:val="single"/>
            <w:lang w:val="de-DE"/>
          </w:rPr>
          <w:t>Processor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</w:t>
        </w:r>
        <w:proofErr w:type="spellStart"/>
        <w:r w:rsidRPr="00967EAB">
          <w:rPr>
            <w:color w:val="1F4E79"/>
            <w:u w:val="single"/>
            <w:lang w:val="de-DE"/>
          </w:rPr>
          <w:t>Conscious</w:t>
        </w:r>
        <w:proofErr w:type="spellEnd"/>
      </w:hyperlink>
      <w:r w:rsidRPr="00967EAB">
        <w:rPr>
          <w:sz w:val="19"/>
          <w:lang w:val="de-DE"/>
        </w:rPr>
        <w:t xml:space="preserve"> – Hilfreich für plattformspezifische Parametrisierung von cachebewussten B-Baum-Layouts.</w:t>
      </w:r>
    </w:p>
    <w:p w14:paraId="73D1D1F2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5">
        <w:r w:rsidRPr="00967EAB">
          <w:rPr>
            <w:color w:val="1F4E79"/>
            <w:u w:val="single"/>
            <w:lang w:val="de-DE"/>
          </w:rPr>
          <w:t xml:space="preserve">[L8] Saikkonen / </w:t>
        </w:r>
        <w:proofErr w:type="spellStart"/>
        <w:r w:rsidRPr="00967EAB">
          <w:rPr>
            <w:color w:val="1F4E79"/>
            <w:u w:val="single"/>
            <w:lang w:val="de-DE"/>
          </w:rPr>
          <w:t>Soisalon</w:t>
        </w:r>
        <w:proofErr w:type="spellEnd"/>
        <w:r w:rsidRPr="00967EAB">
          <w:rPr>
            <w:color w:val="1F4E79"/>
            <w:u w:val="single"/>
            <w:lang w:val="de-DE"/>
          </w:rPr>
          <w:t xml:space="preserve">-Soininen (2016): Cache-Sensitive Memory Layout </w:t>
        </w:r>
        <w:proofErr w:type="spellStart"/>
        <w:r w:rsidRPr="00967EAB">
          <w:rPr>
            <w:color w:val="1F4E79"/>
            <w:u w:val="single"/>
            <w:lang w:val="de-DE"/>
          </w:rPr>
          <w:t>for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Dynamic Binary Trees (PDF)</w:t>
        </w:r>
      </w:hyperlink>
      <w:r w:rsidRPr="00967EAB">
        <w:rPr>
          <w:sz w:val="19"/>
          <w:lang w:val="de-DE"/>
        </w:rPr>
        <w:t xml:space="preserve"> – Nützlich für das allgemeine Verständnis dynamischer cache-sensitiver Speicherlayouts.</w:t>
      </w:r>
    </w:p>
    <w:p w14:paraId="53701A0A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6">
        <w:r w:rsidRPr="00967EAB">
          <w:rPr>
            <w:color w:val="1F4E79"/>
            <w:u w:val="single"/>
            <w:lang w:val="de-DE"/>
          </w:rPr>
          <w:t xml:space="preserve">[L9] </w:t>
        </w:r>
        <w:proofErr w:type="spellStart"/>
        <w:r w:rsidRPr="00967EAB">
          <w:rPr>
            <w:color w:val="1F4E79"/>
            <w:u w:val="single"/>
            <w:lang w:val="de-DE"/>
          </w:rPr>
          <w:t>Belazzougui</w:t>
        </w:r>
        <w:proofErr w:type="spellEnd"/>
        <w:r w:rsidRPr="00967EAB">
          <w:rPr>
            <w:color w:val="1F4E79"/>
            <w:u w:val="single"/>
            <w:lang w:val="de-DE"/>
          </w:rPr>
          <w:t xml:space="preserve"> et al. (2023): </w:t>
        </w:r>
        <w:proofErr w:type="spellStart"/>
        <w:r w:rsidRPr="00967EAB">
          <w:rPr>
            <w:color w:val="1F4E79"/>
            <w:u w:val="single"/>
            <w:lang w:val="de-DE"/>
          </w:rPr>
          <w:t>CoCo-trie</w:t>
        </w:r>
        <w:proofErr w:type="spellEnd"/>
        <w:r w:rsidRPr="00967EAB">
          <w:rPr>
            <w:color w:val="1F4E79"/>
            <w:u w:val="single"/>
            <w:lang w:val="de-DE"/>
          </w:rPr>
          <w:t xml:space="preserve"> – Data-aware </w:t>
        </w:r>
        <w:proofErr w:type="spellStart"/>
        <w:r w:rsidRPr="00967EAB">
          <w:rPr>
            <w:color w:val="1F4E79"/>
            <w:u w:val="single"/>
            <w:lang w:val="de-DE"/>
          </w:rPr>
          <w:t>Compression</w:t>
        </w:r>
        <w:proofErr w:type="spellEnd"/>
        <w:r w:rsidRPr="00967EAB">
          <w:rPr>
            <w:color w:val="1F4E79"/>
            <w:u w:val="single"/>
            <w:lang w:val="de-DE"/>
          </w:rPr>
          <w:t xml:space="preserve"> and </w:t>
        </w:r>
        <w:proofErr w:type="spellStart"/>
        <w:r w:rsidRPr="00967EAB">
          <w:rPr>
            <w:color w:val="1F4E79"/>
            <w:u w:val="single"/>
            <w:lang w:val="de-DE"/>
          </w:rPr>
          <w:t>Indexing</w:t>
        </w:r>
        <w:proofErr w:type="spellEnd"/>
        <w:r w:rsidRPr="00967EAB">
          <w:rPr>
            <w:color w:val="1F4E79"/>
            <w:u w:val="single"/>
            <w:lang w:val="de-DE"/>
          </w:rPr>
          <w:t xml:space="preserve"> </w:t>
        </w:r>
        <w:proofErr w:type="spellStart"/>
        <w:r w:rsidRPr="00967EAB">
          <w:rPr>
            <w:color w:val="1F4E79"/>
            <w:u w:val="single"/>
            <w:lang w:val="de-DE"/>
          </w:rPr>
          <w:t>of</w:t>
        </w:r>
        <w:proofErr w:type="spellEnd"/>
        <w:r w:rsidRPr="00967EAB">
          <w:rPr>
            <w:color w:val="1F4E79"/>
            <w:u w:val="single"/>
            <w:lang w:val="de-DE"/>
          </w:rPr>
          <w:t xml:space="preserve"> Strings</w:t>
        </w:r>
      </w:hyperlink>
      <w:r w:rsidRPr="00967EAB">
        <w:rPr>
          <w:sz w:val="19"/>
          <w:lang w:val="de-DE"/>
        </w:rPr>
        <w:t xml:space="preserve"> – Wichtig für String-Datensätze und für die heutige Wettbewerbslandschaft auf String </w:t>
      </w:r>
      <w:proofErr w:type="spellStart"/>
      <w:r w:rsidRPr="00967EAB">
        <w:rPr>
          <w:sz w:val="19"/>
          <w:lang w:val="de-DE"/>
        </w:rPr>
        <w:t>Dictionaries</w:t>
      </w:r>
      <w:proofErr w:type="spellEnd"/>
      <w:r w:rsidRPr="00967EAB">
        <w:rPr>
          <w:sz w:val="19"/>
          <w:lang w:val="de-DE"/>
        </w:rPr>
        <w:t>.</w:t>
      </w:r>
    </w:p>
    <w:p w14:paraId="0EA3C57B" w14:textId="77777777" w:rsidR="007C2366" w:rsidRDefault="00610D16">
      <w:pPr>
        <w:pStyle w:val="Aufzhlungszeichen"/>
        <w:spacing w:after="20" w:line="259" w:lineRule="auto"/>
      </w:pPr>
      <w:hyperlink r:id="rId17">
        <w:r>
          <w:rPr>
            <w:color w:val="1F4E79"/>
            <w:u w:val="single"/>
          </w:rPr>
          <w:t>[L10] YCSB GitHub – Running a Workload / Latency Percentiles</w:t>
        </w:r>
      </w:hyperlink>
      <w:r>
        <w:rPr>
          <w:sz w:val="19"/>
        </w:rPr>
        <w:t xml:space="preserve"> – </w:t>
      </w:r>
      <w:proofErr w:type="spellStart"/>
      <w:r>
        <w:rPr>
          <w:sz w:val="19"/>
        </w:rPr>
        <w:t>Standardreferenz</w:t>
      </w:r>
      <w:proofErr w:type="spellEnd"/>
      <w:r>
        <w:rPr>
          <w:sz w:val="19"/>
        </w:rPr>
        <w:t xml:space="preserve"> für CRUD-</w:t>
      </w:r>
      <w:proofErr w:type="spellStart"/>
      <w:r>
        <w:rPr>
          <w:sz w:val="19"/>
        </w:rPr>
        <w:t>Mischungen</w:t>
      </w:r>
      <w:proofErr w:type="spellEnd"/>
      <w:r>
        <w:rPr>
          <w:sz w:val="19"/>
        </w:rPr>
        <w:t xml:space="preserve">; </w:t>
      </w:r>
      <w:proofErr w:type="spellStart"/>
      <w:r>
        <w:rPr>
          <w:sz w:val="19"/>
        </w:rPr>
        <w:t>betont</w:t>
      </w:r>
      <w:proofErr w:type="spellEnd"/>
      <w:r>
        <w:rPr>
          <w:sz w:val="19"/>
        </w:rPr>
        <w:t xml:space="preserve"> P99 und </w:t>
      </w:r>
      <w:proofErr w:type="spellStart"/>
      <w:r>
        <w:rPr>
          <w:sz w:val="19"/>
        </w:rPr>
        <w:t>tiefere</w:t>
      </w:r>
      <w:proofErr w:type="spellEnd"/>
      <w:r>
        <w:rPr>
          <w:sz w:val="19"/>
        </w:rPr>
        <w:t xml:space="preserve"> Tail-</w:t>
      </w:r>
      <w:proofErr w:type="spellStart"/>
      <w:r>
        <w:rPr>
          <w:sz w:val="19"/>
        </w:rPr>
        <w:t>Latenzen</w:t>
      </w:r>
      <w:proofErr w:type="spellEnd"/>
      <w:r>
        <w:rPr>
          <w:sz w:val="19"/>
        </w:rPr>
        <w:t>.</w:t>
      </w:r>
    </w:p>
    <w:p w14:paraId="3BDBBCFA" w14:textId="77777777" w:rsidR="007C2366" w:rsidRDefault="00610D16">
      <w:pPr>
        <w:pStyle w:val="Aufzhlungszeichen"/>
        <w:spacing w:after="20" w:line="259" w:lineRule="auto"/>
      </w:pPr>
      <w:hyperlink r:id="rId18">
        <w:r>
          <w:rPr>
            <w:color w:val="1F4E79"/>
            <w:u w:val="single"/>
          </w:rPr>
          <w:t>[L11] Intel Advisor – CPU Metrics / Cache Line Utilization</w:t>
        </w:r>
      </w:hyperlink>
      <w:r>
        <w:rPr>
          <w:sz w:val="19"/>
        </w:rPr>
        <w:t xml:space="preserve"> – </w:t>
      </w:r>
      <w:proofErr w:type="spellStart"/>
      <w:r>
        <w:rPr>
          <w:sz w:val="19"/>
        </w:rPr>
        <w:t>Offizielle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Referenz</w:t>
      </w:r>
      <w:proofErr w:type="spellEnd"/>
      <w:r>
        <w:rPr>
          <w:sz w:val="19"/>
        </w:rPr>
        <w:t xml:space="preserve"> für Cache-Line-Utilization und </w:t>
      </w:r>
      <w:proofErr w:type="spellStart"/>
      <w:r>
        <w:rPr>
          <w:sz w:val="19"/>
        </w:rPr>
        <w:t>modellierte</w:t>
      </w:r>
      <w:proofErr w:type="spellEnd"/>
      <w:r>
        <w:rPr>
          <w:sz w:val="19"/>
        </w:rPr>
        <w:t xml:space="preserve"> Miss-</w:t>
      </w:r>
      <w:proofErr w:type="spellStart"/>
      <w:r>
        <w:rPr>
          <w:sz w:val="19"/>
        </w:rPr>
        <w:t>Metriken</w:t>
      </w:r>
      <w:proofErr w:type="spellEnd"/>
      <w:r>
        <w:rPr>
          <w:sz w:val="19"/>
        </w:rPr>
        <w:t>.</w:t>
      </w:r>
    </w:p>
    <w:p w14:paraId="77ED8C9F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19">
        <w:r w:rsidRPr="00967EAB">
          <w:rPr>
            <w:color w:val="1F4E79"/>
            <w:u w:val="single"/>
            <w:lang w:val="de-DE"/>
          </w:rPr>
          <w:t xml:space="preserve">[L12] SOSD – Search on </w:t>
        </w:r>
        <w:proofErr w:type="spellStart"/>
        <w:r w:rsidRPr="00967EAB">
          <w:rPr>
            <w:color w:val="1F4E79"/>
            <w:u w:val="single"/>
            <w:lang w:val="de-DE"/>
          </w:rPr>
          <w:t>Sorted</w:t>
        </w:r>
        <w:proofErr w:type="spellEnd"/>
        <w:r w:rsidRPr="00967EAB">
          <w:rPr>
            <w:color w:val="1F4E79"/>
            <w:u w:val="single"/>
            <w:lang w:val="de-DE"/>
          </w:rPr>
          <w:t xml:space="preserve"> Data Benchmark</w:t>
        </w:r>
      </w:hyperlink>
      <w:r w:rsidRPr="00967EAB">
        <w:rPr>
          <w:sz w:val="19"/>
          <w:lang w:val="de-DE"/>
        </w:rPr>
        <w:t xml:space="preserve"> – Optional für numerische/fingerprint-basierte Nebenexperimente, nicht als Hauptbenchmark für String-Keys.</w:t>
      </w:r>
    </w:p>
    <w:p w14:paraId="6F38ACBD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20">
        <w:r w:rsidRPr="00967EAB">
          <w:rPr>
            <w:color w:val="1F4E79"/>
            <w:u w:val="single"/>
            <w:lang w:val="de-DE"/>
          </w:rPr>
          <w:t xml:space="preserve">[L13] TU Dresden: </w:t>
        </w:r>
        <w:proofErr w:type="spellStart"/>
        <w:r w:rsidRPr="00967EAB">
          <w:rPr>
            <w:color w:val="1F4E79"/>
            <w:u w:val="single"/>
            <w:lang w:val="de-DE"/>
          </w:rPr>
          <w:t>Overview</w:t>
        </w:r>
        <w:proofErr w:type="spellEnd"/>
        <w:r w:rsidRPr="00967EAB">
          <w:rPr>
            <w:color w:val="1F4E79"/>
            <w:u w:val="single"/>
            <w:lang w:val="de-DE"/>
          </w:rPr>
          <w:t xml:space="preserve"> on Hardware </w:t>
        </w:r>
        <w:proofErr w:type="spellStart"/>
        <w:r w:rsidRPr="00967EAB">
          <w:rPr>
            <w:color w:val="1F4E79"/>
            <w:u w:val="single"/>
            <w:lang w:val="de-DE"/>
          </w:rPr>
          <w:t>Optimizations</w:t>
        </w:r>
        <w:proofErr w:type="spellEnd"/>
        <w:r w:rsidRPr="00967EAB">
          <w:rPr>
            <w:color w:val="1F4E79"/>
            <w:u w:val="single"/>
            <w:lang w:val="de-DE"/>
          </w:rPr>
          <w:t xml:space="preserve"> </w:t>
        </w:r>
        <w:proofErr w:type="spellStart"/>
        <w:r w:rsidRPr="00967EAB">
          <w:rPr>
            <w:color w:val="1F4E79"/>
            <w:u w:val="single"/>
            <w:lang w:val="de-DE"/>
          </w:rPr>
          <w:t>for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Database </w:t>
        </w:r>
        <w:proofErr w:type="spellStart"/>
        <w:r w:rsidRPr="00967EAB">
          <w:rPr>
            <w:color w:val="1F4E79"/>
            <w:u w:val="single"/>
            <w:lang w:val="de-DE"/>
          </w:rPr>
          <w:t>Engines</w:t>
        </w:r>
        <w:proofErr w:type="spellEnd"/>
      </w:hyperlink>
      <w:r w:rsidRPr="00967EAB">
        <w:rPr>
          <w:sz w:val="19"/>
          <w:lang w:val="de-DE"/>
        </w:rPr>
        <w:t xml:space="preserve"> – Gut, um den Stil der geforderten Metriken im Habich-Umfeld zu treffen.</w:t>
      </w:r>
    </w:p>
    <w:p w14:paraId="6C47CDF6" w14:textId="77777777" w:rsidR="007C2366" w:rsidRPr="00967EAB" w:rsidRDefault="00610D16">
      <w:pPr>
        <w:pStyle w:val="Aufzhlungszeichen"/>
        <w:spacing w:after="20" w:line="259" w:lineRule="auto"/>
        <w:rPr>
          <w:lang w:val="de-DE"/>
        </w:rPr>
      </w:pPr>
      <w:hyperlink r:id="rId21">
        <w:r>
          <w:rPr>
            <w:color w:val="1F4E79"/>
            <w:u w:val="single"/>
          </w:rPr>
          <w:t>[L14] TU Dresden: To stride or not to stride the memory access?</w:t>
        </w:r>
      </w:hyperlink>
      <w:r>
        <w:rPr>
          <w:sz w:val="19"/>
        </w:rPr>
        <w:t xml:space="preserve"> </w:t>
      </w:r>
      <w:r w:rsidRPr="00967EAB">
        <w:rPr>
          <w:sz w:val="19"/>
          <w:lang w:val="de-DE"/>
        </w:rPr>
        <w:t>– Zeigt, wie stark Access Patterns selbst auf moderner Hardware die Ergebnisse drehen können.</w:t>
      </w:r>
    </w:p>
    <w:p w14:paraId="19B54796" w14:textId="77777777" w:rsidR="007C2366" w:rsidRPr="00B671CB" w:rsidRDefault="00610D16">
      <w:pPr>
        <w:pStyle w:val="Aufzhlungszeichen"/>
        <w:spacing w:after="20" w:line="259" w:lineRule="auto"/>
        <w:rPr>
          <w:lang w:val="de-DE"/>
        </w:rPr>
      </w:pPr>
      <w:hyperlink r:id="rId22">
        <w:r w:rsidRPr="00967EAB">
          <w:rPr>
            <w:color w:val="1F4E79"/>
            <w:u w:val="single"/>
            <w:lang w:val="de-DE"/>
          </w:rPr>
          <w:t xml:space="preserve">[L15] TU Dresden: VAMPIR – </w:t>
        </w:r>
        <w:proofErr w:type="spellStart"/>
        <w:r w:rsidRPr="00967EAB">
          <w:rPr>
            <w:color w:val="1F4E79"/>
            <w:u w:val="single"/>
            <w:lang w:val="de-DE"/>
          </w:rPr>
          <w:t>Virtualized</w:t>
        </w:r>
        <w:proofErr w:type="spellEnd"/>
        <w:r w:rsidRPr="00967EAB">
          <w:rPr>
            <w:color w:val="1F4E79"/>
            <w:u w:val="single"/>
            <w:lang w:val="de-DE"/>
          </w:rPr>
          <w:t xml:space="preserve"> Non-</w:t>
        </w:r>
        <w:proofErr w:type="spellStart"/>
        <w:r w:rsidRPr="00967EAB">
          <w:rPr>
            <w:color w:val="1F4E79"/>
            <w:u w:val="single"/>
            <w:lang w:val="de-DE"/>
          </w:rPr>
          <w:t>Functional</w:t>
        </w:r>
        <w:proofErr w:type="spellEnd"/>
        <w:r w:rsidRPr="00967EAB">
          <w:rPr>
            <w:color w:val="1F4E79"/>
            <w:u w:val="single"/>
            <w:lang w:val="de-DE"/>
          </w:rPr>
          <w:t xml:space="preserve"> Memory Properties </w:t>
        </w:r>
        <w:proofErr w:type="spellStart"/>
        <w:r w:rsidRPr="00967EAB">
          <w:rPr>
            <w:color w:val="1F4E79"/>
            <w:u w:val="single"/>
            <w:lang w:val="de-DE"/>
          </w:rPr>
          <w:t>for</w:t>
        </w:r>
        <w:proofErr w:type="spellEnd"/>
        <w:r w:rsidRPr="00967EAB">
          <w:rPr>
            <w:color w:val="1F4E79"/>
            <w:u w:val="single"/>
            <w:lang w:val="de-DE"/>
          </w:rPr>
          <w:t xml:space="preserve"> Data-Pipeline Scheduling</w:t>
        </w:r>
      </w:hyperlink>
      <w:r w:rsidRPr="00967EAB">
        <w:rPr>
          <w:sz w:val="19"/>
          <w:lang w:val="de-DE"/>
        </w:rPr>
        <w:t xml:space="preserve"> – Nützlich für Formulierungen rund um Antwortzeit, Durchsatz und Hardwareeigenschaften.</w:t>
      </w:r>
    </w:p>
    <w:p w14:paraId="726EAEE3" w14:textId="144D9DC7" w:rsidR="00B671CB" w:rsidRPr="00B671CB" w:rsidRDefault="00B671CB" w:rsidP="00B671CB">
      <w:pPr>
        <w:pStyle w:val="Aufzhlungszeichen"/>
        <w:spacing w:after="20" w:line="259" w:lineRule="auto"/>
      </w:pPr>
      <w:hyperlink r:id="rId23">
        <w:r w:rsidRPr="00B671CB">
          <w:rPr>
            <w:color w:val="1F4E79"/>
            <w:u w:val="single"/>
          </w:rPr>
          <w:t xml:space="preserve">[L16] Cache Line Size – an overview | </w:t>
        </w:r>
        <w:proofErr w:type="spellStart"/>
        <w:r w:rsidRPr="00B671CB">
          <w:rPr>
            <w:color w:val="1F4E79"/>
            <w:u w:val="single"/>
          </w:rPr>
          <w:t>ScienceDirectTopics</w:t>
        </w:r>
        <w:proofErr w:type="spellEnd"/>
        <w:r w:rsidRPr="00B671CB">
          <w:rPr>
            <w:color w:val="1F4E79"/>
            <w:u w:val="single"/>
          </w:rPr>
          <w:t xml:space="preserve"> </w:t>
        </w:r>
      </w:hyperlink>
      <w:r w:rsidRPr="00B671CB">
        <w:rPr>
          <w:sz w:val="19"/>
        </w:rPr>
        <w:t xml:space="preserve"> – </w:t>
      </w:r>
      <w:r>
        <w:rPr>
          <w:sz w:val="19"/>
        </w:rPr>
        <w:t xml:space="preserve">Cache Line </w:t>
      </w:r>
      <w:proofErr w:type="spellStart"/>
      <w:r>
        <w:rPr>
          <w:sz w:val="19"/>
        </w:rPr>
        <w:t>Überblick</w:t>
      </w:r>
      <w:proofErr w:type="spellEnd"/>
      <w:r w:rsidRPr="00B671CB">
        <w:rPr>
          <w:sz w:val="19"/>
        </w:rPr>
        <w:t>.</w:t>
      </w:r>
    </w:p>
    <w:p w14:paraId="0AC9F5AD" w14:textId="63B231DF" w:rsidR="00B671CB" w:rsidRPr="00B671CB" w:rsidRDefault="00B671CB" w:rsidP="00451C50">
      <w:pPr>
        <w:pStyle w:val="Aufzhlungszeichen"/>
        <w:numPr>
          <w:ilvl w:val="0"/>
          <w:numId w:val="0"/>
        </w:numPr>
        <w:spacing w:after="20" w:line="259" w:lineRule="auto"/>
      </w:pPr>
    </w:p>
    <w:sectPr w:rsidR="00B671CB" w:rsidRPr="00B671CB" w:rsidSect="00034616">
      <w:footerReference w:type="default" r:id="rId24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CD0D" w14:textId="77777777" w:rsidR="00987C74" w:rsidRDefault="00987C74">
      <w:pPr>
        <w:spacing w:after="0" w:line="240" w:lineRule="auto"/>
      </w:pPr>
      <w:r>
        <w:separator/>
      </w:r>
    </w:p>
  </w:endnote>
  <w:endnote w:type="continuationSeparator" w:id="0">
    <w:p w14:paraId="7F132F5E" w14:textId="77777777" w:rsidR="00987C74" w:rsidRDefault="00987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7EFBA" w14:textId="77777777" w:rsidR="007C2366" w:rsidRDefault="00610D16">
    <w:pPr>
      <w:pStyle w:val="Fuzeile"/>
      <w:jc w:val="right"/>
    </w:pPr>
    <w:r>
      <w:rPr>
        <w:color w:val="6E6E6E"/>
        <w:sz w:val="17"/>
      </w:rPr>
      <w:t>Stand: 23.03.2026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188EC" w14:textId="77777777" w:rsidR="00987C74" w:rsidRDefault="00987C74">
      <w:pPr>
        <w:spacing w:after="0" w:line="240" w:lineRule="auto"/>
      </w:pPr>
      <w:r>
        <w:separator/>
      </w:r>
    </w:p>
  </w:footnote>
  <w:footnote w:type="continuationSeparator" w:id="0">
    <w:p w14:paraId="19538A7D" w14:textId="77777777" w:rsidR="00987C74" w:rsidRDefault="00987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575622">
    <w:abstractNumId w:val="8"/>
  </w:num>
  <w:num w:numId="2" w16cid:durableId="1577130870">
    <w:abstractNumId w:val="6"/>
  </w:num>
  <w:num w:numId="3" w16cid:durableId="2049641008">
    <w:abstractNumId w:val="5"/>
  </w:num>
  <w:num w:numId="4" w16cid:durableId="250547000">
    <w:abstractNumId w:val="4"/>
  </w:num>
  <w:num w:numId="5" w16cid:durableId="144663560">
    <w:abstractNumId w:val="7"/>
  </w:num>
  <w:num w:numId="6" w16cid:durableId="187717048">
    <w:abstractNumId w:val="3"/>
  </w:num>
  <w:num w:numId="7" w16cid:durableId="1637687406">
    <w:abstractNumId w:val="2"/>
  </w:num>
  <w:num w:numId="8" w16cid:durableId="451478974">
    <w:abstractNumId w:val="1"/>
  </w:num>
  <w:num w:numId="9" w16cid:durableId="214017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3E"/>
    <w:rsid w:val="00034616"/>
    <w:rsid w:val="0006063C"/>
    <w:rsid w:val="00100B27"/>
    <w:rsid w:val="0015074B"/>
    <w:rsid w:val="00245132"/>
    <w:rsid w:val="00264A71"/>
    <w:rsid w:val="0029639D"/>
    <w:rsid w:val="002C1932"/>
    <w:rsid w:val="00326F90"/>
    <w:rsid w:val="00447C30"/>
    <w:rsid w:val="00451C50"/>
    <w:rsid w:val="004B7AB1"/>
    <w:rsid w:val="004F290B"/>
    <w:rsid w:val="00593B1B"/>
    <w:rsid w:val="005F308E"/>
    <w:rsid w:val="00610D16"/>
    <w:rsid w:val="00707424"/>
    <w:rsid w:val="00783AD6"/>
    <w:rsid w:val="007C07B3"/>
    <w:rsid w:val="007C2366"/>
    <w:rsid w:val="007D44E5"/>
    <w:rsid w:val="008D3911"/>
    <w:rsid w:val="00967EAB"/>
    <w:rsid w:val="00987C74"/>
    <w:rsid w:val="009C5455"/>
    <w:rsid w:val="00A1336F"/>
    <w:rsid w:val="00AA1D8D"/>
    <w:rsid w:val="00B10DAD"/>
    <w:rsid w:val="00B47730"/>
    <w:rsid w:val="00B671CB"/>
    <w:rsid w:val="00C17AFD"/>
    <w:rsid w:val="00C50742"/>
    <w:rsid w:val="00CB0664"/>
    <w:rsid w:val="00D74213"/>
    <w:rsid w:val="00DE7DBE"/>
    <w:rsid w:val="00E0538C"/>
    <w:rsid w:val="00ED327F"/>
    <w:rsid w:val="00F71863"/>
    <w:rsid w:val="00F71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1E148"/>
  <w14:defaultImageDpi w14:val="300"/>
  <w15:docId w15:val="{940C4DED-71F8-4972-B107-C28A689D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B671CB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7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cs.duke.edu/spring03/cps216/papers/rao-ross-1999.pdf" TargetMode="External"/><Relationship Id="rId13" Type="http://schemas.openxmlformats.org/officeDocument/2006/relationships/hyperlink" Target="https://link.springer.com/article/10.1007/s13222-022-00409-y" TargetMode="External"/><Relationship Id="rId18" Type="http://schemas.openxmlformats.org/officeDocument/2006/relationships/hyperlink" Target="https://www.intel.com/content/www/us/en/docs/advisor/user-guide/2024-2/cpu-metrics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fis.tu-dresden.de/portal/en/publications/to-stride-or-not-to-stride-the-memory-access%28d5df1c1d-0e06-43cc-a6f7-a4f65a1093c0%29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dos.csail.mit.edu/papers/masstree:eurosys12.pdf" TargetMode="External"/><Relationship Id="rId17" Type="http://schemas.openxmlformats.org/officeDocument/2006/relationships/hyperlink" Target="https://github.com/brianfrankcooper/YCSB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0306437923001527" TargetMode="External"/><Relationship Id="rId20" Type="http://schemas.openxmlformats.org/officeDocument/2006/relationships/hyperlink" Target="https://fis.tu-dresden.de/portal/en/publications/overview-on-hardware-optimizations-for-database-engines%289be9c82c-5be7-4174-a5a2-4cc3d577fe75%29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vazangerle.at/publication/binna-sigmod-2018/binna-sigmod-2018.pdf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cademic.oup.com/comjnl/article-pdf/59/5/630/7903009/bxv090.pdf" TargetMode="External"/><Relationship Id="rId23" Type="http://schemas.openxmlformats.org/officeDocument/2006/relationships/hyperlink" Target="https://www.sciencedirect.com/topics/computer-science/cache-line-size" TargetMode="External"/><Relationship Id="rId10" Type="http://schemas.openxmlformats.org/officeDocument/2006/relationships/hyperlink" Target="https://db.in.tum.de/~leis/papers/ART.pdf" TargetMode="External"/><Relationship Id="rId19" Type="http://schemas.openxmlformats.org/officeDocument/2006/relationships/hyperlink" Target="https://github.com/learnedsystems/SOS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45/342009.335449" TargetMode="External"/><Relationship Id="rId14" Type="http://schemas.openxmlformats.org/officeDocument/2006/relationships/hyperlink" Target="https://pure.itu.dk/en/publications/making-csb-trees-processor-conscious" TargetMode="External"/><Relationship Id="rId22" Type="http://schemas.openxmlformats.org/officeDocument/2006/relationships/hyperlink" Target="https://fis.tu-dresden.de/portal/de/publications/vampir--virtualized-nonfunctional-memory-properties-for-datapipeline-scheduling%281cd6ee64-f657-4f74-ab76-8d32ab8a0939%2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1186</Words>
  <Characters>9050</Characters>
  <Application>Microsoft Office Word</Application>
  <DocSecurity>0</DocSecurity>
  <Lines>226</Lines>
  <Paragraphs>110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17</cp:revision>
  <dcterms:created xsi:type="dcterms:W3CDTF">2013-12-23T23:15:00Z</dcterms:created>
  <dcterms:modified xsi:type="dcterms:W3CDTF">2026-03-29T11:45:00Z</dcterms:modified>
  <cp:category/>
</cp:coreProperties>
</file>