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519C" w14:textId="77777777" w:rsidR="00F22F0B" w:rsidRPr="00D43CEA" w:rsidRDefault="00466185">
      <w:pPr>
        <w:pStyle w:val="Titel"/>
        <w:rPr>
          <w:lang w:val="de-DE"/>
        </w:rPr>
      </w:pPr>
      <w:r w:rsidRPr="00D43CEA">
        <w:rPr>
          <w:lang w:val="de-DE"/>
        </w:rPr>
        <w:t>Revidierte technische Skizze: PRT-ART</w:t>
      </w:r>
    </w:p>
    <w:p w14:paraId="54D4B286" w14:textId="77777777" w:rsidR="00F22F0B" w:rsidRPr="00D43CEA" w:rsidRDefault="00466185">
      <w:pPr>
        <w:spacing w:after="200" w:line="259" w:lineRule="auto"/>
        <w:rPr>
          <w:lang w:val="de-DE"/>
        </w:rPr>
      </w:pPr>
      <w:r w:rsidRPr="00D43CEA">
        <w:rPr>
          <w:i/>
          <w:color w:val="44546A"/>
          <w:sz w:val="22"/>
          <w:lang w:val="de-DE"/>
        </w:rPr>
        <w:t>CPU-orientierte, präfixkomprimierte Byte-Key-Indexstruktur mit ART-/HOT-inspirierten Suchseiten, cache-line-aware Node-Encoding und externer Payload-Ablage</w:t>
      </w:r>
    </w:p>
    <w:tbl>
      <w:tblPr>
        <w:tblW w:w="0" w:type="auto"/>
        <w:jc w:val="center"/>
        <w:tblBorders>
          <w:top w:val="single" w:sz="8" w:space="0" w:color="B4C6E7"/>
          <w:left w:val="single" w:sz="8" w:space="0" w:color="B4C6E7"/>
          <w:bottom w:val="single" w:sz="8" w:space="0" w:color="B4C6E7"/>
          <w:right w:val="single" w:sz="8" w:space="0" w:color="B4C6E7"/>
          <w:insideH w:val="single" w:sz="8" w:space="0" w:color="B4C6E7"/>
          <w:insideV w:val="single" w:sz="8" w:space="0" w:color="B4C6E7"/>
        </w:tblBorders>
        <w:tblLook w:val="04A0" w:firstRow="1" w:lastRow="0" w:firstColumn="1" w:lastColumn="0" w:noHBand="0" w:noVBand="1"/>
      </w:tblPr>
      <w:tblGrid>
        <w:gridCol w:w="9638"/>
      </w:tblGrid>
      <w:tr w:rsidR="00F22F0B" w:rsidRPr="00E315EE" w14:paraId="4CA397A8" w14:textId="77777777">
        <w:trPr>
          <w:tblHeader/>
          <w:jc w:val="center"/>
        </w:trPr>
        <w:tc>
          <w:tcPr>
            <w:tcW w:w="9638" w:type="dxa"/>
            <w:shd w:val="clear" w:color="auto" w:fill="EAF2F8"/>
            <w:tcMar>
              <w:top w:w="100" w:type="dxa"/>
              <w:left w:w="120" w:type="dxa"/>
              <w:bottom w:w="100" w:type="dxa"/>
              <w:right w:w="120" w:type="dxa"/>
            </w:tcMar>
          </w:tcPr>
          <w:p w14:paraId="7ED1AB3F" w14:textId="77777777" w:rsidR="00F22F0B" w:rsidRPr="00D43CEA" w:rsidRDefault="00466185">
            <w:pPr>
              <w:spacing w:after="0" w:line="259" w:lineRule="auto"/>
              <w:rPr>
                <w:lang w:val="de-DE"/>
              </w:rPr>
            </w:pPr>
            <w:r w:rsidRPr="00D43CEA">
              <w:rPr>
                <w:b/>
                <w:lang w:val="de-DE"/>
              </w:rPr>
              <w:t xml:space="preserve">Leitidee. </w:t>
            </w:r>
            <w:r w:rsidRPr="00D43CEA">
              <w:rPr>
                <w:lang w:val="de-DE"/>
              </w:rPr>
              <w:t xml:space="preserve">Der Baum ist ausschließlich Navigationsstruktur. Die eigentlichen Daten liegen außerhalb der Suchpfade in getrennten Speicherarenen. Ein terminaler Knoten hält eine explizit persistierte Value-Referenz; die Navigationskette lautet daher </w:t>
            </w:r>
            <w:r w:rsidRPr="00D43CEA">
              <w:rPr>
                <w:b/>
                <w:lang w:val="de-DE"/>
              </w:rPr>
              <w:t>Key → Redirect-/Suchseiten → Pointer → Data</w:t>
            </w:r>
          </w:p>
        </w:tc>
      </w:tr>
    </w:tbl>
    <w:p w14:paraId="3AFDE6F7" w14:textId="77777777" w:rsidR="00F22F0B" w:rsidRPr="00D43CEA" w:rsidRDefault="00466185">
      <w:pPr>
        <w:pStyle w:val="berschrift1"/>
        <w:spacing w:before="240" w:after="80" w:line="276" w:lineRule="auto"/>
        <w:rPr>
          <w:lang w:val="de-DE"/>
        </w:rPr>
      </w:pPr>
      <w:r w:rsidRPr="00D43CEA">
        <w:rPr>
          <w:lang w:val="de-DE"/>
        </w:rPr>
        <w:t>1. Zielbild und präzise Abgrenzung</w:t>
      </w:r>
    </w:p>
    <w:p w14:paraId="399270E4" w14:textId="77777777" w:rsidR="00F22F0B" w:rsidRPr="00D43CEA" w:rsidRDefault="00466185">
      <w:pPr>
        <w:spacing w:line="276" w:lineRule="auto"/>
        <w:rPr>
          <w:lang w:val="de-DE"/>
        </w:rPr>
      </w:pPr>
      <w:r w:rsidRPr="00D43CEA">
        <w:rPr>
          <w:b/>
          <w:lang w:val="de-DE"/>
        </w:rPr>
        <w:t xml:space="preserve">PRT-ART </w:t>
      </w:r>
      <w:r w:rsidRPr="00D43CEA">
        <w:rPr>
          <w:lang w:val="de-DE"/>
        </w:rPr>
        <w:t xml:space="preserve">wird nicht mehr als eigener Ersatz für ART, HOT oder </w:t>
      </w:r>
      <w:proofErr w:type="spellStart"/>
      <w:r w:rsidRPr="00D43CEA">
        <w:rPr>
          <w:lang w:val="de-DE"/>
        </w:rPr>
        <w:t>Masstree</w:t>
      </w:r>
      <w:proofErr w:type="spellEnd"/>
      <w:r w:rsidRPr="00D43CEA">
        <w:rPr>
          <w:lang w:val="de-DE"/>
        </w:rPr>
        <w:t xml:space="preserve"> beschrieben, sondern als </w:t>
      </w:r>
      <w:r w:rsidRPr="00D43CEA">
        <w:rPr>
          <w:b/>
          <w:lang w:val="de-DE"/>
        </w:rPr>
        <w:t>gezielte Kombination komplementärer Prinzipien</w:t>
      </w:r>
      <w:r w:rsidRPr="00D43CEA">
        <w:rPr>
          <w:lang w:val="de-DE"/>
        </w:rPr>
        <w:t xml:space="preserve">: </w:t>
      </w:r>
      <w:proofErr w:type="spellStart"/>
      <w:r w:rsidRPr="00D43CEA">
        <w:rPr>
          <w:lang w:val="de-DE"/>
        </w:rPr>
        <w:t>CoCo</w:t>
      </w:r>
      <w:proofErr w:type="spellEnd"/>
      <w:r w:rsidRPr="00D43CEA">
        <w:rPr>
          <w:lang w:val="de-DE"/>
        </w:rPr>
        <w:t>-</w:t>
      </w:r>
      <w:proofErr w:type="spellStart"/>
      <w:r w:rsidRPr="00D43CEA">
        <w:rPr>
          <w:lang w:val="de-DE"/>
        </w:rPr>
        <w:t>trie</w:t>
      </w:r>
      <w:proofErr w:type="spellEnd"/>
      <w:r w:rsidRPr="00D43CEA">
        <w:rPr>
          <w:lang w:val="de-DE"/>
        </w:rPr>
        <w:t xml:space="preserve">-artige </w:t>
      </w:r>
      <w:proofErr w:type="spellStart"/>
      <w:r w:rsidRPr="00D43CEA">
        <w:rPr>
          <w:lang w:val="de-DE"/>
        </w:rPr>
        <w:t>Präfixkollabierung</w:t>
      </w:r>
      <w:proofErr w:type="spellEnd"/>
      <w:r w:rsidRPr="00D43CEA">
        <w:rPr>
          <w:lang w:val="de-DE"/>
        </w:rPr>
        <w:t xml:space="preserve"> für das Key-Handling, ART-artige lokale Direktseiten für dichte Verzweigungen, HOT-inspirierte Patricia-/Mehrbit-Suchseiten für </w:t>
      </w:r>
      <w:proofErr w:type="spellStart"/>
      <w:r w:rsidRPr="00D43CEA">
        <w:rPr>
          <w:lang w:val="de-DE"/>
        </w:rPr>
        <w:t>sparse</w:t>
      </w:r>
      <w:proofErr w:type="spellEnd"/>
      <w:r w:rsidRPr="00D43CEA">
        <w:rPr>
          <w:lang w:val="de-DE"/>
        </w:rPr>
        <w:t xml:space="preserve"> lokale Suchräume, </w:t>
      </w:r>
      <w:proofErr w:type="spellStart"/>
      <w:r w:rsidRPr="00D43CEA">
        <w:rPr>
          <w:lang w:val="de-DE"/>
        </w:rPr>
        <w:t>Masstree</w:t>
      </w:r>
      <w:proofErr w:type="spellEnd"/>
      <w:r w:rsidRPr="00D43CEA">
        <w:rPr>
          <w:lang w:val="de-DE"/>
        </w:rPr>
        <w:t>-inspirierte Subbaumgrenzen und cache-line-aware Layoutideen aus CSS-</w:t>
      </w:r>
      <w:proofErr w:type="spellStart"/>
      <w:r w:rsidRPr="00D43CEA">
        <w:rPr>
          <w:lang w:val="de-DE"/>
        </w:rPr>
        <w:t>tree</w:t>
      </w:r>
      <w:proofErr w:type="spellEnd"/>
      <w:r w:rsidRPr="00D43CEA">
        <w:rPr>
          <w:lang w:val="de-DE"/>
        </w:rPr>
        <w:t xml:space="preserve"> und CSB+-</w:t>
      </w:r>
      <w:proofErr w:type="spellStart"/>
      <w:r w:rsidRPr="00D43CEA">
        <w:rPr>
          <w:lang w:val="de-DE"/>
        </w:rPr>
        <w:t>tree</w:t>
      </w:r>
      <w:proofErr w:type="spellEnd"/>
      <w:r w:rsidRPr="00D43CEA">
        <w:rPr>
          <w:lang w:val="de-DE"/>
        </w:rPr>
        <w:t>.</w:t>
      </w:r>
    </w:p>
    <w:p w14:paraId="4201A887" w14:textId="77777777" w:rsidR="00F22F0B" w:rsidRPr="00D43CEA" w:rsidRDefault="00466185">
      <w:pPr>
        <w:spacing w:after="160" w:line="276" w:lineRule="auto"/>
        <w:rPr>
          <w:lang w:val="de-DE"/>
        </w:rPr>
      </w:pPr>
      <w:r w:rsidRPr="00D43CEA">
        <w:rPr>
          <w:b/>
          <w:lang w:val="de-DE"/>
        </w:rPr>
        <w:t xml:space="preserve">Neuheitsanspruch. </w:t>
      </w:r>
      <w:r w:rsidRPr="00D43CEA">
        <w:rPr>
          <w:lang w:val="de-DE"/>
        </w:rPr>
        <w:t xml:space="preserve">Die Arbeit behauptet nicht, einen vollständig neuen Grundtyp erfunden zu haben. Der wissenschaftliche Beitrag liegt in der Kombination aus </w:t>
      </w:r>
      <w:proofErr w:type="spellStart"/>
      <w:r w:rsidRPr="00D43CEA">
        <w:rPr>
          <w:b/>
          <w:lang w:val="de-DE"/>
        </w:rPr>
        <w:t>hot</w:t>
      </w:r>
      <w:proofErr w:type="spellEnd"/>
      <w:r w:rsidRPr="00D43CEA">
        <w:rPr>
          <w:b/>
          <w:lang w:val="de-DE"/>
        </w:rPr>
        <w:t>/</w:t>
      </w:r>
      <w:proofErr w:type="spellStart"/>
      <w:r w:rsidRPr="00D43CEA">
        <w:rPr>
          <w:b/>
          <w:lang w:val="de-DE"/>
        </w:rPr>
        <w:t>cold</w:t>
      </w:r>
      <w:proofErr w:type="spellEnd"/>
      <w:r w:rsidRPr="00D43CEA">
        <w:rPr>
          <w:b/>
          <w:lang w:val="de-DE"/>
        </w:rPr>
        <w:t xml:space="preserve"> </w:t>
      </w:r>
      <w:proofErr w:type="spellStart"/>
      <w:r w:rsidRPr="00D43CEA">
        <w:rPr>
          <w:b/>
          <w:lang w:val="de-DE"/>
        </w:rPr>
        <w:t>split</w:t>
      </w:r>
      <w:proofErr w:type="spellEnd"/>
      <w:r w:rsidRPr="00D43CEA">
        <w:rPr>
          <w:b/>
          <w:lang w:val="de-DE"/>
        </w:rPr>
        <w:t>, lokaler Seitenauswahl, präfixkomprimierter Navigation, cache-line-ausgerichteter Kodierung und expliziten Value-Referenzen</w:t>
      </w:r>
      <w:r w:rsidRPr="00D43CEA">
        <w:rPr>
          <w:lang w:val="de-DE"/>
        </w:rPr>
        <w:t xml:space="preserve"> sowie in der experimentellen Klärung, wann diese Kombination auf moderner CPU-Hardware gegenüber starken Baselines gewinnt.</w:t>
      </w:r>
    </w:p>
    <w:p w14:paraId="54AB2ABE" w14:textId="77777777" w:rsidR="00F22F0B" w:rsidRPr="00D43CEA" w:rsidRDefault="00466185">
      <w:pPr>
        <w:pStyle w:val="berschrift1"/>
        <w:spacing w:before="160" w:after="80" w:line="276" w:lineRule="auto"/>
        <w:rPr>
          <w:lang w:val="de-DE"/>
        </w:rPr>
      </w:pPr>
      <w:r w:rsidRPr="00D43CEA">
        <w:rPr>
          <w:lang w:val="de-DE"/>
        </w:rPr>
        <w:t>2. Literaturbasierte Zerlegung der Bausteine</w:t>
      </w:r>
    </w:p>
    <w:p w14:paraId="4593A3D9" w14:textId="77777777" w:rsidR="00F22F0B" w:rsidRPr="00D43CEA" w:rsidRDefault="00466185">
      <w:pPr>
        <w:spacing w:after="120" w:line="276" w:lineRule="auto"/>
        <w:rPr>
          <w:lang w:val="de-DE"/>
        </w:rPr>
      </w:pPr>
      <w:r w:rsidRPr="00D43CEA">
        <w:rPr>
          <w:b/>
          <w:lang w:val="de-DE"/>
        </w:rPr>
        <w:t xml:space="preserve">Arbeitsstand für Termin 1: </w:t>
      </w:r>
      <w:r w:rsidRPr="00D43CEA">
        <w:rPr>
          <w:lang w:val="de-DE"/>
        </w:rPr>
        <w:t>PRT-ART soll nur solche Prinzipien übernehmen, die sich aus der Literatur sauber begründen lassen und klar im neuen Entwurf verortet sind.</w:t>
      </w:r>
    </w:p>
    <w:tbl>
      <w:tblPr>
        <w:tblW w:w="9033" w:type="dxa"/>
        <w:jc w:val="center"/>
        <w:tblBorders>
          <w:top w:val="single" w:sz="8" w:space="0" w:color="C9D2E3"/>
          <w:left w:val="single" w:sz="8" w:space="0" w:color="C9D2E3"/>
          <w:bottom w:val="single" w:sz="8" w:space="0" w:color="C9D2E3"/>
          <w:right w:val="single" w:sz="8" w:space="0" w:color="C9D2E3"/>
          <w:insideH w:val="single" w:sz="8" w:space="0" w:color="C9D2E3"/>
          <w:insideV w:val="single" w:sz="8" w:space="0" w:color="C9D2E3"/>
        </w:tblBorders>
        <w:tblLayout w:type="fixed"/>
        <w:tblLook w:val="04A0" w:firstRow="1" w:lastRow="0" w:firstColumn="1" w:lastColumn="0" w:noHBand="0" w:noVBand="1"/>
      </w:tblPr>
      <w:tblGrid>
        <w:gridCol w:w="1550"/>
        <w:gridCol w:w="3231"/>
        <w:gridCol w:w="4252"/>
      </w:tblGrid>
      <w:tr w:rsidR="00F22F0B" w:rsidRPr="00E315EE" w14:paraId="3E7E03EC" w14:textId="77777777" w:rsidTr="00D43CEA">
        <w:trPr>
          <w:tblHeader/>
          <w:jc w:val="center"/>
        </w:trPr>
        <w:tc>
          <w:tcPr>
            <w:tcW w:w="1550" w:type="dxa"/>
            <w:shd w:val="clear" w:color="auto" w:fill="D9EAF7"/>
            <w:tcMar>
              <w:top w:w="90" w:type="dxa"/>
              <w:left w:w="90" w:type="dxa"/>
              <w:bottom w:w="90" w:type="dxa"/>
              <w:right w:w="90" w:type="dxa"/>
            </w:tcMar>
            <w:vAlign w:val="center"/>
          </w:tcPr>
          <w:p w14:paraId="4C019A17" w14:textId="77777777" w:rsidR="00F22F0B" w:rsidRDefault="00466185">
            <w:pPr>
              <w:spacing w:after="0" w:line="276" w:lineRule="auto"/>
            </w:pPr>
            <w:r>
              <w:rPr>
                <w:b/>
                <w:sz w:val="19"/>
              </w:rPr>
              <w:t>Quelle</w:t>
            </w:r>
          </w:p>
        </w:tc>
        <w:tc>
          <w:tcPr>
            <w:tcW w:w="3231" w:type="dxa"/>
            <w:shd w:val="clear" w:color="auto" w:fill="D9EAF7"/>
            <w:tcMar>
              <w:top w:w="90" w:type="dxa"/>
              <w:left w:w="90" w:type="dxa"/>
              <w:bottom w:w="90" w:type="dxa"/>
              <w:right w:w="90" w:type="dxa"/>
            </w:tcMar>
            <w:vAlign w:val="center"/>
          </w:tcPr>
          <w:p w14:paraId="74815186" w14:textId="77777777" w:rsidR="00F22F0B" w:rsidRDefault="00466185">
            <w:pPr>
              <w:spacing w:after="0" w:line="276" w:lineRule="auto"/>
            </w:pPr>
            <w:r>
              <w:rPr>
                <w:b/>
                <w:sz w:val="19"/>
              </w:rPr>
              <w:t>Herausstechendes Prinzip</w:t>
            </w:r>
          </w:p>
        </w:tc>
        <w:tc>
          <w:tcPr>
            <w:tcW w:w="4252" w:type="dxa"/>
            <w:shd w:val="clear" w:color="auto" w:fill="D9EAF7"/>
            <w:tcMar>
              <w:top w:w="90" w:type="dxa"/>
              <w:left w:w="90" w:type="dxa"/>
              <w:bottom w:w="90" w:type="dxa"/>
              <w:right w:w="90" w:type="dxa"/>
            </w:tcMar>
            <w:vAlign w:val="center"/>
          </w:tcPr>
          <w:p w14:paraId="20217479" w14:textId="77777777" w:rsidR="00F22F0B" w:rsidRPr="00D43CEA" w:rsidRDefault="00466185">
            <w:pPr>
              <w:spacing w:after="0" w:line="276" w:lineRule="auto"/>
              <w:rPr>
                <w:lang w:val="de-DE"/>
              </w:rPr>
            </w:pPr>
            <w:r w:rsidRPr="00D43CEA">
              <w:rPr>
                <w:b/>
                <w:sz w:val="19"/>
                <w:lang w:val="de-DE"/>
              </w:rPr>
              <w:t>Geplante Rolle in PRT-ART</w:t>
            </w:r>
          </w:p>
        </w:tc>
      </w:tr>
      <w:tr w:rsidR="00F22F0B" w:rsidRPr="00E315EE" w14:paraId="41DE62FB" w14:textId="77777777" w:rsidTr="00D43CEA">
        <w:trPr>
          <w:jc w:val="center"/>
        </w:trPr>
        <w:tc>
          <w:tcPr>
            <w:tcW w:w="1550" w:type="dxa"/>
            <w:tcMar>
              <w:top w:w="70" w:type="dxa"/>
              <w:left w:w="85" w:type="dxa"/>
              <w:bottom w:w="70" w:type="dxa"/>
              <w:right w:w="85" w:type="dxa"/>
            </w:tcMar>
            <w:vAlign w:val="center"/>
          </w:tcPr>
          <w:p w14:paraId="036956E5" w14:textId="77777777" w:rsidR="00F22F0B" w:rsidRDefault="00466185">
            <w:pPr>
              <w:spacing w:after="0" w:line="259" w:lineRule="auto"/>
            </w:pPr>
            <w:proofErr w:type="spellStart"/>
            <w:r>
              <w:rPr>
                <w:sz w:val="18"/>
              </w:rPr>
              <w:t>CoCo-trie</w:t>
            </w:r>
            <w:proofErr w:type="spellEnd"/>
          </w:p>
        </w:tc>
        <w:tc>
          <w:tcPr>
            <w:tcW w:w="3231" w:type="dxa"/>
            <w:tcMar>
              <w:top w:w="70" w:type="dxa"/>
              <w:left w:w="85" w:type="dxa"/>
              <w:bottom w:w="70" w:type="dxa"/>
              <w:right w:w="85" w:type="dxa"/>
            </w:tcMar>
            <w:vAlign w:val="center"/>
          </w:tcPr>
          <w:p w14:paraId="7B3740B7" w14:textId="77777777" w:rsidR="00F22F0B" w:rsidRPr="00D43CEA" w:rsidRDefault="00466185">
            <w:pPr>
              <w:spacing w:after="0" w:line="259" w:lineRule="auto"/>
              <w:rPr>
                <w:lang w:val="de-DE"/>
              </w:rPr>
            </w:pPr>
            <w:r w:rsidRPr="00D43CEA">
              <w:rPr>
                <w:sz w:val="18"/>
                <w:lang w:val="de-DE"/>
              </w:rPr>
              <w:t>Kollabierung und Kompression geeigneter Subtries; stark präfixorientiertes Key-Handling.</w:t>
            </w:r>
          </w:p>
        </w:tc>
        <w:tc>
          <w:tcPr>
            <w:tcW w:w="4252" w:type="dxa"/>
            <w:tcMar>
              <w:top w:w="70" w:type="dxa"/>
              <w:left w:w="85" w:type="dxa"/>
              <w:bottom w:w="70" w:type="dxa"/>
              <w:right w:w="85" w:type="dxa"/>
            </w:tcMar>
            <w:vAlign w:val="center"/>
          </w:tcPr>
          <w:p w14:paraId="11BAAF29" w14:textId="77777777" w:rsidR="00F22F0B" w:rsidRPr="00D43CEA" w:rsidRDefault="00466185">
            <w:pPr>
              <w:spacing w:after="0" w:line="259" w:lineRule="auto"/>
              <w:rPr>
                <w:lang w:val="de-DE"/>
              </w:rPr>
            </w:pPr>
            <w:r w:rsidRPr="00D43CEA">
              <w:rPr>
                <w:sz w:val="18"/>
                <w:lang w:val="de-DE"/>
              </w:rPr>
              <w:t>Vorbild für Redirect-Knoten und für das systematische Zusammenfassen eindeutiger Restpfade von Byte-Keys.</w:t>
            </w:r>
          </w:p>
        </w:tc>
      </w:tr>
      <w:tr w:rsidR="00F22F0B" w:rsidRPr="00E315EE" w14:paraId="011EF6EF" w14:textId="77777777" w:rsidTr="00D43CEA">
        <w:trPr>
          <w:jc w:val="center"/>
        </w:trPr>
        <w:tc>
          <w:tcPr>
            <w:tcW w:w="1550" w:type="dxa"/>
            <w:tcMar>
              <w:top w:w="70" w:type="dxa"/>
              <w:left w:w="85" w:type="dxa"/>
              <w:bottom w:w="70" w:type="dxa"/>
              <w:right w:w="85" w:type="dxa"/>
            </w:tcMar>
            <w:vAlign w:val="center"/>
          </w:tcPr>
          <w:p w14:paraId="0B87FBAC" w14:textId="77777777" w:rsidR="00F22F0B" w:rsidRDefault="00466185">
            <w:pPr>
              <w:spacing w:after="0" w:line="259" w:lineRule="auto"/>
            </w:pPr>
            <w:r>
              <w:rPr>
                <w:sz w:val="18"/>
              </w:rPr>
              <w:t>ART</w:t>
            </w:r>
          </w:p>
        </w:tc>
        <w:tc>
          <w:tcPr>
            <w:tcW w:w="3231" w:type="dxa"/>
            <w:tcMar>
              <w:top w:w="70" w:type="dxa"/>
              <w:left w:w="85" w:type="dxa"/>
              <w:bottom w:w="70" w:type="dxa"/>
              <w:right w:w="85" w:type="dxa"/>
            </w:tcMar>
            <w:vAlign w:val="center"/>
          </w:tcPr>
          <w:p w14:paraId="7ACEA9B5" w14:textId="77777777" w:rsidR="00F22F0B" w:rsidRPr="00D43CEA" w:rsidRDefault="00466185">
            <w:pPr>
              <w:spacing w:after="0" w:line="259" w:lineRule="auto"/>
              <w:rPr>
                <w:lang w:val="de-DE"/>
              </w:rPr>
            </w:pPr>
            <w:r w:rsidRPr="00D43CEA">
              <w:rPr>
                <w:sz w:val="18"/>
                <w:lang w:val="de-DE"/>
              </w:rPr>
              <w:t xml:space="preserve">Ordnungserhaltende adaptive </w:t>
            </w:r>
            <w:proofErr w:type="spellStart"/>
            <w:r w:rsidRPr="00D43CEA">
              <w:rPr>
                <w:sz w:val="18"/>
                <w:lang w:val="de-DE"/>
              </w:rPr>
              <w:t>Radixnavigation</w:t>
            </w:r>
            <w:proofErr w:type="spellEnd"/>
            <w:r w:rsidRPr="00D43CEA">
              <w:rPr>
                <w:sz w:val="18"/>
                <w:lang w:val="de-DE"/>
              </w:rPr>
              <w:t xml:space="preserve"> mit lokaler Anpassung der Knotenstruktur.</w:t>
            </w:r>
          </w:p>
        </w:tc>
        <w:tc>
          <w:tcPr>
            <w:tcW w:w="4252" w:type="dxa"/>
            <w:tcMar>
              <w:top w:w="70" w:type="dxa"/>
              <w:left w:w="85" w:type="dxa"/>
              <w:bottom w:w="70" w:type="dxa"/>
              <w:right w:w="85" w:type="dxa"/>
            </w:tcMar>
            <w:vAlign w:val="center"/>
          </w:tcPr>
          <w:p w14:paraId="655175BE" w14:textId="77777777" w:rsidR="00F22F0B" w:rsidRPr="00D43CEA" w:rsidRDefault="00466185">
            <w:pPr>
              <w:spacing w:after="0" w:line="259" w:lineRule="auto"/>
              <w:rPr>
                <w:lang w:val="de-DE"/>
              </w:rPr>
            </w:pPr>
            <w:r w:rsidRPr="00D43CEA">
              <w:rPr>
                <w:sz w:val="18"/>
                <w:lang w:val="de-DE"/>
              </w:rPr>
              <w:t>Dichte lokale Suchseiten für direkte Byte-basierte Übergänge und schnelle exakte Präfixnavigation.</w:t>
            </w:r>
          </w:p>
        </w:tc>
      </w:tr>
      <w:tr w:rsidR="00F22F0B" w:rsidRPr="00E315EE" w14:paraId="33A02600" w14:textId="77777777" w:rsidTr="00D43CEA">
        <w:trPr>
          <w:jc w:val="center"/>
        </w:trPr>
        <w:tc>
          <w:tcPr>
            <w:tcW w:w="1550" w:type="dxa"/>
            <w:tcMar>
              <w:top w:w="70" w:type="dxa"/>
              <w:left w:w="85" w:type="dxa"/>
              <w:bottom w:w="70" w:type="dxa"/>
              <w:right w:w="85" w:type="dxa"/>
            </w:tcMar>
            <w:vAlign w:val="center"/>
          </w:tcPr>
          <w:p w14:paraId="1BF3DA6F" w14:textId="77777777" w:rsidR="00F22F0B" w:rsidRDefault="00466185">
            <w:pPr>
              <w:spacing w:after="0" w:line="259" w:lineRule="auto"/>
            </w:pPr>
            <w:r>
              <w:rPr>
                <w:sz w:val="18"/>
              </w:rPr>
              <w:t>HOT / Patricia</w:t>
            </w:r>
          </w:p>
        </w:tc>
        <w:tc>
          <w:tcPr>
            <w:tcW w:w="3231" w:type="dxa"/>
            <w:tcMar>
              <w:top w:w="70" w:type="dxa"/>
              <w:left w:w="85" w:type="dxa"/>
              <w:bottom w:w="70" w:type="dxa"/>
              <w:right w:w="85" w:type="dxa"/>
            </w:tcMar>
            <w:vAlign w:val="center"/>
          </w:tcPr>
          <w:p w14:paraId="750FA339" w14:textId="77777777" w:rsidR="00F22F0B" w:rsidRPr="00D43CEA" w:rsidRDefault="00466185">
            <w:pPr>
              <w:spacing w:after="0" w:line="259" w:lineRule="auto"/>
              <w:rPr>
                <w:lang w:val="de-DE"/>
              </w:rPr>
            </w:pPr>
            <w:r w:rsidRPr="00D43CEA">
              <w:rPr>
                <w:sz w:val="18"/>
                <w:lang w:val="de-DE"/>
              </w:rPr>
              <w:t xml:space="preserve">Dynamisch variierende betrachtete Bits bzw. diskriminierende Präfixe, um hohe </w:t>
            </w:r>
            <w:proofErr w:type="spellStart"/>
            <w:r w:rsidRPr="00D43CEA">
              <w:rPr>
                <w:sz w:val="18"/>
                <w:lang w:val="de-DE"/>
              </w:rPr>
              <w:t>Fanouts</w:t>
            </w:r>
            <w:proofErr w:type="spellEnd"/>
            <w:r w:rsidRPr="00D43CEA">
              <w:rPr>
                <w:sz w:val="18"/>
                <w:lang w:val="de-DE"/>
              </w:rPr>
              <w:t xml:space="preserve"> und geringe Höhe zu erreichen.</w:t>
            </w:r>
          </w:p>
        </w:tc>
        <w:tc>
          <w:tcPr>
            <w:tcW w:w="4252" w:type="dxa"/>
            <w:tcMar>
              <w:top w:w="70" w:type="dxa"/>
              <w:left w:w="85" w:type="dxa"/>
              <w:bottom w:w="70" w:type="dxa"/>
              <w:right w:w="85" w:type="dxa"/>
            </w:tcMar>
            <w:vAlign w:val="center"/>
          </w:tcPr>
          <w:p w14:paraId="73F5B14F" w14:textId="77777777" w:rsidR="00F22F0B" w:rsidRPr="00D43CEA" w:rsidRDefault="00466185">
            <w:pPr>
              <w:spacing w:after="0" w:line="259" w:lineRule="auto"/>
              <w:rPr>
                <w:lang w:val="de-DE"/>
              </w:rPr>
            </w:pPr>
            <w:proofErr w:type="spellStart"/>
            <w:r w:rsidRPr="00D43CEA">
              <w:rPr>
                <w:sz w:val="18"/>
                <w:lang w:val="de-DE"/>
              </w:rPr>
              <w:t>Sparse</w:t>
            </w:r>
            <w:proofErr w:type="spellEnd"/>
            <w:r w:rsidRPr="00D43CEA">
              <w:rPr>
                <w:sz w:val="18"/>
                <w:lang w:val="de-DE"/>
              </w:rPr>
              <w:t xml:space="preserve"> Suchseiten als Patricia-/Mehrbit-Variante, wenn eine direkte Byte-Seite lokal zu leer oder zu teuer wäre.</w:t>
            </w:r>
          </w:p>
        </w:tc>
      </w:tr>
      <w:tr w:rsidR="00F22F0B" w:rsidRPr="00E315EE" w14:paraId="09C76DE7" w14:textId="77777777" w:rsidTr="00D43CEA">
        <w:trPr>
          <w:jc w:val="center"/>
        </w:trPr>
        <w:tc>
          <w:tcPr>
            <w:tcW w:w="1550" w:type="dxa"/>
            <w:tcMar>
              <w:top w:w="70" w:type="dxa"/>
              <w:left w:w="85" w:type="dxa"/>
              <w:bottom w:w="70" w:type="dxa"/>
              <w:right w:w="85" w:type="dxa"/>
            </w:tcMar>
            <w:vAlign w:val="center"/>
          </w:tcPr>
          <w:p w14:paraId="21DEA30C" w14:textId="77777777" w:rsidR="00F22F0B" w:rsidRDefault="00466185">
            <w:pPr>
              <w:spacing w:after="0" w:line="259" w:lineRule="auto"/>
            </w:pPr>
            <w:proofErr w:type="spellStart"/>
            <w:r>
              <w:rPr>
                <w:sz w:val="18"/>
              </w:rPr>
              <w:t>Masstree</w:t>
            </w:r>
            <w:proofErr w:type="spellEnd"/>
          </w:p>
        </w:tc>
        <w:tc>
          <w:tcPr>
            <w:tcW w:w="3231" w:type="dxa"/>
            <w:tcMar>
              <w:top w:w="70" w:type="dxa"/>
              <w:left w:w="85" w:type="dxa"/>
              <w:bottom w:w="70" w:type="dxa"/>
              <w:right w:w="85" w:type="dxa"/>
            </w:tcMar>
            <w:vAlign w:val="center"/>
          </w:tcPr>
          <w:p w14:paraId="7521BD0D" w14:textId="77777777" w:rsidR="00F22F0B" w:rsidRPr="00D43CEA" w:rsidRDefault="00466185">
            <w:pPr>
              <w:spacing w:after="0" w:line="259" w:lineRule="auto"/>
              <w:rPr>
                <w:lang w:val="de-DE"/>
              </w:rPr>
            </w:pPr>
            <w:r w:rsidRPr="00D43CEA">
              <w:rPr>
                <w:sz w:val="18"/>
                <w:lang w:val="de-DE"/>
              </w:rPr>
              <w:t>Trie aus lokalen Suchbäumen, klare Fences/</w:t>
            </w:r>
            <w:proofErr w:type="spellStart"/>
            <w:r w:rsidRPr="00D43CEA">
              <w:rPr>
                <w:sz w:val="18"/>
                <w:lang w:val="de-DE"/>
              </w:rPr>
              <w:t>Boundaries</w:t>
            </w:r>
            <w:proofErr w:type="spellEnd"/>
            <w:r w:rsidRPr="00D43CEA">
              <w:rPr>
                <w:sz w:val="18"/>
                <w:lang w:val="de-DE"/>
              </w:rPr>
              <w:t xml:space="preserve"> und Regeln zur Bildung von Subbäumen.</w:t>
            </w:r>
          </w:p>
        </w:tc>
        <w:tc>
          <w:tcPr>
            <w:tcW w:w="4252" w:type="dxa"/>
            <w:tcMar>
              <w:top w:w="70" w:type="dxa"/>
              <w:left w:w="85" w:type="dxa"/>
              <w:bottom w:w="70" w:type="dxa"/>
              <w:right w:w="85" w:type="dxa"/>
            </w:tcMar>
            <w:vAlign w:val="center"/>
          </w:tcPr>
          <w:p w14:paraId="2A5E96AE" w14:textId="77777777" w:rsidR="00F22F0B" w:rsidRPr="00D43CEA" w:rsidRDefault="00466185">
            <w:pPr>
              <w:spacing w:after="0" w:line="259" w:lineRule="auto"/>
              <w:rPr>
                <w:lang w:val="de-DE"/>
              </w:rPr>
            </w:pPr>
            <w:r w:rsidRPr="00D43CEA">
              <w:rPr>
                <w:sz w:val="18"/>
                <w:lang w:val="de-DE"/>
              </w:rPr>
              <w:t>Vorbild für Grenzen zwischen lokalen Suchräumen sowie für spätere Nebenideen zu Parallelität und Copy-on-Change.</w:t>
            </w:r>
          </w:p>
        </w:tc>
      </w:tr>
      <w:tr w:rsidR="00F22F0B" w:rsidRPr="00E315EE" w14:paraId="7434E754" w14:textId="77777777" w:rsidTr="00D43CEA">
        <w:trPr>
          <w:jc w:val="center"/>
        </w:trPr>
        <w:tc>
          <w:tcPr>
            <w:tcW w:w="1550" w:type="dxa"/>
            <w:tcMar>
              <w:top w:w="70" w:type="dxa"/>
              <w:left w:w="85" w:type="dxa"/>
              <w:bottom w:w="70" w:type="dxa"/>
              <w:right w:w="85" w:type="dxa"/>
            </w:tcMar>
            <w:vAlign w:val="center"/>
          </w:tcPr>
          <w:p w14:paraId="42CFDE7B" w14:textId="77777777" w:rsidR="00F22F0B" w:rsidRDefault="00466185">
            <w:pPr>
              <w:spacing w:after="0" w:line="259" w:lineRule="auto"/>
            </w:pPr>
            <w:r>
              <w:rPr>
                <w:sz w:val="18"/>
              </w:rPr>
              <w:t>CSS-tree / CSB+-tree</w:t>
            </w:r>
          </w:p>
        </w:tc>
        <w:tc>
          <w:tcPr>
            <w:tcW w:w="3231" w:type="dxa"/>
            <w:tcMar>
              <w:top w:w="70" w:type="dxa"/>
              <w:left w:w="85" w:type="dxa"/>
              <w:bottom w:w="70" w:type="dxa"/>
              <w:right w:w="85" w:type="dxa"/>
            </w:tcMar>
            <w:vAlign w:val="center"/>
          </w:tcPr>
          <w:p w14:paraId="3B96EAED" w14:textId="77777777" w:rsidR="00F22F0B" w:rsidRPr="00D43CEA" w:rsidRDefault="00466185">
            <w:pPr>
              <w:spacing w:after="0" w:line="259" w:lineRule="auto"/>
              <w:rPr>
                <w:lang w:val="de-DE"/>
              </w:rPr>
            </w:pPr>
            <w:r w:rsidRPr="00D43CEA">
              <w:rPr>
                <w:sz w:val="18"/>
                <w:lang w:val="de-DE"/>
              </w:rPr>
              <w:t xml:space="preserve">Cache-line-bewusstes Layout, </w:t>
            </w:r>
            <w:proofErr w:type="spellStart"/>
            <w:r w:rsidRPr="00D43CEA">
              <w:rPr>
                <w:sz w:val="18"/>
                <w:lang w:val="de-DE"/>
              </w:rPr>
              <w:t>pointerarme</w:t>
            </w:r>
            <w:proofErr w:type="spellEnd"/>
            <w:r w:rsidRPr="00D43CEA">
              <w:rPr>
                <w:sz w:val="18"/>
                <w:lang w:val="de-DE"/>
              </w:rPr>
              <w:t xml:space="preserve"> bzw. zusammenhängende </w:t>
            </w:r>
            <w:proofErr w:type="spellStart"/>
            <w:r w:rsidRPr="00D43CEA">
              <w:rPr>
                <w:sz w:val="18"/>
                <w:lang w:val="de-DE"/>
              </w:rPr>
              <w:t>Kindanordnung</w:t>
            </w:r>
            <w:proofErr w:type="spellEnd"/>
            <w:r w:rsidRPr="00D43CEA">
              <w:rPr>
                <w:sz w:val="18"/>
                <w:lang w:val="de-DE"/>
              </w:rPr>
              <w:t>, arithmetische Adressierung.</w:t>
            </w:r>
          </w:p>
        </w:tc>
        <w:tc>
          <w:tcPr>
            <w:tcW w:w="4252" w:type="dxa"/>
            <w:tcMar>
              <w:top w:w="70" w:type="dxa"/>
              <w:left w:w="85" w:type="dxa"/>
              <w:bottom w:w="70" w:type="dxa"/>
              <w:right w:w="85" w:type="dxa"/>
            </w:tcMar>
            <w:vAlign w:val="center"/>
          </w:tcPr>
          <w:p w14:paraId="27BF6290" w14:textId="77777777" w:rsidR="00F22F0B" w:rsidRPr="00D43CEA" w:rsidRDefault="00466185">
            <w:pPr>
              <w:spacing w:after="0" w:line="259" w:lineRule="auto"/>
              <w:rPr>
                <w:lang w:val="de-DE"/>
              </w:rPr>
            </w:pPr>
            <w:r w:rsidRPr="00D43CEA">
              <w:rPr>
                <w:sz w:val="18"/>
                <w:lang w:val="de-DE"/>
              </w:rPr>
              <w:t xml:space="preserve">Custom Node-Encoding und Pool-Layout der heißen Navigationsstrukturen; möglichst wenige Cache-Lines pro </w:t>
            </w:r>
            <w:proofErr w:type="spellStart"/>
            <w:r w:rsidRPr="00D43CEA">
              <w:rPr>
                <w:sz w:val="18"/>
                <w:lang w:val="de-DE"/>
              </w:rPr>
              <w:t>Traversal</w:t>
            </w:r>
            <w:proofErr w:type="spellEnd"/>
            <w:r w:rsidRPr="00D43CEA">
              <w:rPr>
                <w:sz w:val="18"/>
                <w:lang w:val="de-DE"/>
              </w:rPr>
              <w:t>-Schritt.</w:t>
            </w:r>
          </w:p>
        </w:tc>
      </w:tr>
      <w:tr w:rsidR="00F22F0B" w:rsidRPr="00E315EE" w14:paraId="3F172BEB" w14:textId="77777777" w:rsidTr="00D43CEA">
        <w:trPr>
          <w:jc w:val="center"/>
        </w:trPr>
        <w:tc>
          <w:tcPr>
            <w:tcW w:w="1550" w:type="dxa"/>
            <w:tcMar>
              <w:top w:w="70" w:type="dxa"/>
              <w:left w:w="85" w:type="dxa"/>
              <w:bottom w:w="70" w:type="dxa"/>
              <w:right w:w="85" w:type="dxa"/>
            </w:tcMar>
            <w:vAlign w:val="center"/>
          </w:tcPr>
          <w:p w14:paraId="2C9B8A7C" w14:textId="77777777" w:rsidR="00F22F0B" w:rsidRDefault="00466185">
            <w:pPr>
              <w:spacing w:after="0" w:line="259" w:lineRule="auto"/>
            </w:pPr>
            <w:r>
              <w:rPr>
                <w:sz w:val="18"/>
              </w:rPr>
              <w:t>B²-tree</w:t>
            </w:r>
          </w:p>
        </w:tc>
        <w:tc>
          <w:tcPr>
            <w:tcW w:w="3231" w:type="dxa"/>
            <w:tcMar>
              <w:top w:w="70" w:type="dxa"/>
              <w:left w:w="85" w:type="dxa"/>
              <w:bottom w:w="70" w:type="dxa"/>
              <w:right w:w="85" w:type="dxa"/>
            </w:tcMar>
            <w:vAlign w:val="center"/>
          </w:tcPr>
          <w:p w14:paraId="661C9262" w14:textId="77777777" w:rsidR="00F22F0B" w:rsidRPr="00D43CEA" w:rsidRDefault="00466185">
            <w:pPr>
              <w:spacing w:after="0" w:line="259" w:lineRule="auto"/>
              <w:rPr>
                <w:lang w:val="de-DE"/>
              </w:rPr>
            </w:pPr>
            <w:r w:rsidRPr="00D43CEA">
              <w:rPr>
                <w:sz w:val="18"/>
                <w:lang w:val="de-DE"/>
              </w:rPr>
              <w:t xml:space="preserve">Page-lokale eingebettete Suchstruktur aus </w:t>
            </w:r>
            <w:proofErr w:type="spellStart"/>
            <w:r w:rsidRPr="00D43CEA">
              <w:rPr>
                <w:sz w:val="18"/>
                <w:lang w:val="de-DE"/>
              </w:rPr>
              <w:t>Decision</w:t>
            </w:r>
            <w:proofErr w:type="spellEnd"/>
            <w:r w:rsidRPr="00D43CEA">
              <w:rPr>
                <w:sz w:val="18"/>
                <w:lang w:val="de-DE"/>
              </w:rPr>
              <w:t>- und Span-Knoten zur Einengung des Suchraums.</w:t>
            </w:r>
          </w:p>
        </w:tc>
        <w:tc>
          <w:tcPr>
            <w:tcW w:w="4252" w:type="dxa"/>
            <w:tcMar>
              <w:top w:w="70" w:type="dxa"/>
              <w:left w:w="85" w:type="dxa"/>
              <w:bottom w:w="70" w:type="dxa"/>
              <w:right w:w="85" w:type="dxa"/>
            </w:tcMar>
            <w:vAlign w:val="center"/>
          </w:tcPr>
          <w:p w14:paraId="7128A38C" w14:textId="77777777" w:rsidR="00F22F0B" w:rsidRPr="00D43CEA" w:rsidRDefault="00466185">
            <w:pPr>
              <w:spacing w:after="0" w:line="259" w:lineRule="auto"/>
              <w:rPr>
                <w:lang w:val="de-DE"/>
              </w:rPr>
            </w:pPr>
            <w:r w:rsidRPr="00D43CEA">
              <w:rPr>
                <w:sz w:val="18"/>
                <w:lang w:val="de-DE"/>
              </w:rPr>
              <w:t xml:space="preserve">Bestätigung, dass page-lokale Suchräume und </w:t>
            </w:r>
            <w:proofErr w:type="gramStart"/>
            <w:r w:rsidRPr="00D43CEA">
              <w:rPr>
                <w:sz w:val="18"/>
                <w:lang w:val="de-DE"/>
              </w:rPr>
              <w:t>präfixnahe Spans</w:t>
            </w:r>
            <w:proofErr w:type="gramEnd"/>
            <w:r w:rsidRPr="00D43CEA">
              <w:rPr>
                <w:sz w:val="18"/>
                <w:lang w:val="de-DE"/>
              </w:rPr>
              <w:t xml:space="preserve"> auch in seitenorientierten Strukturen algorithmisch sinnvoll sind.</w:t>
            </w:r>
          </w:p>
        </w:tc>
      </w:tr>
    </w:tbl>
    <w:p w14:paraId="76FCAC29" w14:textId="77777777" w:rsidR="00F22F0B" w:rsidRPr="00D43CEA" w:rsidRDefault="00466185">
      <w:pPr>
        <w:pStyle w:val="berschrift1"/>
        <w:spacing w:before="160" w:after="80" w:line="276" w:lineRule="auto"/>
        <w:rPr>
          <w:lang w:val="de-DE"/>
        </w:rPr>
      </w:pPr>
      <w:r w:rsidRPr="00D43CEA">
        <w:rPr>
          <w:lang w:val="de-DE"/>
        </w:rPr>
        <w:lastRenderedPageBreak/>
        <w:t>3. Revidierte Architektur von PRT-ART</w:t>
      </w:r>
    </w:p>
    <w:p w14:paraId="5665A046" w14:textId="77777777" w:rsidR="00F22F0B" w:rsidRPr="00D43CEA" w:rsidRDefault="00466185">
      <w:pPr>
        <w:spacing w:before="40" w:after="40" w:line="276" w:lineRule="auto"/>
        <w:rPr>
          <w:lang w:val="de-DE"/>
        </w:rPr>
      </w:pPr>
      <w:r w:rsidRPr="00D43CEA">
        <w:rPr>
          <w:b/>
          <w:color w:val="1F4E79"/>
          <w:lang w:val="de-DE"/>
        </w:rPr>
        <w:t xml:space="preserve">3.1 Globale Trie-Hülle und Redirect-Knoten. </w:t>
      </w:r>
      <w:r w:rsidRPr="00D43CEA">
        <w:rPr>
          <w:lang w:val="de-DE"/>
        </w:rPr>
        <w:t xml:space="preserve">Die äußere Struktur bleibt präfixorientiert und ordnungserhaltend. Eindeutige Restpfade werden nicht Ebene für Ebene materialisiert, sondern in Redirect-Knoten zusammengefasst. Diese Knoten speichern einen komprimierten Reststring und optional eine terminale Value-Referenz. Sie sind damit die Stelle, an der </w:t>
      </w:r>
      <w:proofErr w:type="spellStart"/>
      <w:r w:rsidRPr="00D43CEA">
        <w:rPr>
          <w:lang w:val="de-DE"/>
        </w:rPr>
        <w:t>CoCo</w:t>
      </w:r>
      <w:proofErr w:type="spellEnd"/>
      <w:r w:rsidRPr="00D43CEA">
        <w:rPr>
          <w:lang w:val="de-DE"/>
        </w:rPr>
        <w:t>-</w:t>
      </w:r>
      <w:proofErr w:type="spellStart"/>
      <w:r w:rsidRPr="00D43CEA">
        <w:rPr>
          <w:lang w:val="de-DE"/>
        </w:rPr>
        <w:t>trie</w:t>
      </w:r>
      <w:proofErr w:type="spellEnd"/>
      <w:r w:rsidRPr="00D43CEA">
        <w:rPr>
          <w:lang w:val="de-DE"/>
        </w:rPr>
        <w:t>-artiges Key-Handling und klassische Pfadkompression zusammenlaufen. Ergänzend kann dies am Beispiel "hallo" / "</w:t>
      </w:r>
      <w:proofErr w:type="spellStart"/>
      <w:r w:rsidRPr="00D43CEA">
        <w:rPr>
          <w:lang w:val="de-DE"/>
        </w:rPr>
        <w:t>halter</w:t>
      </w:r>
      <w:proofErr w:type="spellEnd"/>
      <w:r w:rsidRPr="00D43CEA">
        <w:rPr>
          <w:lang w:val="de-DE"/>
        </w:rPr>
        <w:t>" illustriert werden: Der gemeinsame Redirect-Pfad "</w:t>
      </w:r>
      <w:proofErr w:type="spellStart"/>
      <w:r w:rsidRPr="00D43CEA">
        <w:rPr>
          <w:lang w:val="de-DE"/>
        </w:rPr>
        <w:t>hal</w:t>
      </w:r>
      <w:proofErr w:type="spellEnd"/>
      <w:r w:rsidRPr="00D43CEA">
        <w:rPr>
          <w:lang w:val="de-DE"/>
        </w:rPr>
        <w:t>" zeigt nicht direkt auf die Payload, sondern auf den nächsten Knoten beziehungsweise die nächste lokale Suchseite. Diese Redirect-Ziele sollen bevorzugt so alloziert werden, dass sie auf möglichst wenige Speicherseiten und idealerweise in eine oder wenige Cache-Lines kondensiert werden.</w:t>
      </w:r>
    </w:p>
    <w:p w14:paraId="13C26F2E" w14:textId="77777777" w:rsidR="00F22F0B" w:rsidRPr="00D43CEA" w:rsidRDefault="00466185">
      <w:pPr>
        <w:spacing w:before="40" w:after="40" w:line="276" w:lineRule="auto"/>
        <w:rPr>
          <w:lang w:val="de-DE"/>
        </w:rPr>
      </w:pPr>
      <w:r w:rsidRPr="00D43CEA">
        <w:rPr>
          <w:b/>
          <w:color w:val="1F4E79"/>
          <w:lang w:val="de-DE"/>
        </w:rPr>
        <w:t xml:space="preserve">3.2 Lokale Suchseiten statt eines universellen Knotentyps. </w:t>
      </w:r>
      <w:r w:rsidRPr="00D43CEA">
        <w:rPr>
          <w:lang w:val="de-DE"/>
        </w:rPr>
        <w:t xml:space="preserve">Unterhalb der Trie-Hülle werden keine starren Einheitsknoten erzwungen. Stattdessen besitzt PRT-ART eine kleine Familie lokaler Seitentypen: (i) direkte ART-artige Byte-Seiten für dichte lokale Übergänge, (ii) HOT-inspirierte Patricia-/Mehrbit-Seiten für </w:t>
      </w:r>
      <w:proofErr w:type="spellStart"/>
      <w:r w:rsidRPr="00D43CEA">
        <w:rPr>
          <w:lang w:val="de-DE"/>
        </w:rPr>
        <w:t>sparse</w:t>
      </w:r>
      <w:proofErr w:type="spellEnd"/>
      <w:r w:rsidRPr="00D43CEA">
        <w:rPr>
          <w:lang w:val="de-DE"/>
        </w:rPr>
        <w:t xml:space="preserve"> lokale Suchräume, (iii) cache-line-ausgerichtete Custom Nodes mit kompakter Metadatenkodierung. Welche Darstellung lokal verwendet wird, ist selbst Teil der Forschungsfrage und soll über experimentell bestimmte Umschaltregeln entschieden werden.</w:t>
      </w:r>
    </w:p>
    <w:p w14:paraId="252FF1B5" w14:textId="77777777" w:rsidR="00F22F0B" w:rsidRPr="00D43CEA" w:rsidRDefault="00466185">
      <w:pPr>
        <w:spacing w:before="40" w:after="40" w:line="276" w:lineRule="auto"/>
        <w:rPr>
          <w:lang w:val="de-DE"/>
        </w:rPr>
      </w:pPr>
      <w:r w:rsidRPr="00D43CEA">
        <w:rPr>
          <w:b/>
          <w:color w:val="1F4E79"/>
          <w:lang w:val="de-DE"/>
        </w:rPr>
        <w:t xml:space="preserve">3.3 Terminale Pointer und externe Payload-Ablage. </w:t>
      </w:r>
      <w:r w:rsidRPr="00D43CEA">
        <w:rPr>
          <w:lang w:val="de-DE"/>
        </w:rPr>
        <w:t xml:space="preserve">Jedes Blatt bzw. jeder terminale Knoten hält einen </w:t>
      </w:r>
      <w:proofErr w:type="spellStart"/>
      <w:r w:rsidRPr="00D43CEA">
        <w:rPr>
          <w:lang w:val="de-DE"/>
        </w:rPr>
        <w:t>plain</w:t>
      </w:r>
      <w:proofErr w:type="spellEnd"/>
      <w:r w:rsidRPr="00D43CEA">
        <w:rPr>
          <w:lang w:val="de-DE"/>
        </w:rPr>
        <w:t xml:space="preserve"> Pointer beziehungsweise eine explizite Value-Referenz auf die eigentliche Information im Speicher. Die Daten werden nicht in den heißen Suchseiten mitgeführt. Dadurch wird die Navigationsstruktur bewusst klein gehalten; Payload bleibt kalt und kann in getrennten Arenen, Pools oder </w:t>
      </w:r>
      <w:proofErr w:type="spellStart"/>
      <w:r w:rsidRPr="00D43CEA">
        <w:rPr>
          <w:lang w:val="de-DE"/>
        </w:rPr>
        <w:t>allocatorspezifischen</w:t>
      </w:r>
      <w:proofErr w:type="spellEnd"/>
      <w:r w:rsidRPr="00D43CEA">
        <w:rPr>
          <w:lang w:val="de-DE"/>
        </w:rPr>
        <w:t xml:space="preserve"> Bereichen liegen.</w:t>
      </w:r>
    </w:p>
    <w:p w14:paraId="3B5876DC" w14:textId="77777777" w:rsidR="00F22F0B" w:rsidRPr="00D43CEA" w:rsidRDefault="00466185">
      <w:pPr>
        <w:spacing w:before="40" w:after="40" w:line="276" w:lineRule="auto"/>
        <w:rPr>
          <w:lang w:val="de-DE"/>
        </w:rPr>
      </w:pPr>
      <w:r w:rsidRPr="00D43CEA">
        <w:rPr>
          <w:b/>
          <w:color w:val="1F4E79"/>
          <w:lang w:val="de-DE"/>
        </w:rPr>
        <w:t xml:space="preserve">3.4 Subbaumgrenzen, Fences und spätere Parallelität. </w:t>
      </w:r>
      <w:proofErr w:type="spellStart"/>
      <w:r w:rsidRPr="00D43CEA">
        <w:rPr>
          <w:lang w:val="de-DE"/>
        </w:rPr>
        <w:t>Masstree</w:t>
      </w:r>
      <w:proofErr w:type="spellEnd"/>
      <w:r w:rsidRPr="00D43CEA">
        <w:rPr>
          <w:lang w:val="de-DE"/>
        </w:rPr>
        <w:t xml:space="preserve"> dient nicht als direkte Bauanleitung für B+-Blätter, sondern als Referenz für Fences, Subbaumgrenzen und Erstellungsregeln lokaler Suchräume. Die ursprüngliche </w:t>
      </w:r>
      <w:proofErr w:type="spellStart"/>
      <w:r w:rsidRPr="00D43CEA">
        <w:rPr>
          <w:lang w:val="de-DE"/>
        </w:rPr>
        <w:t>Masstree-Concurrency</w:t>
      </w:r>
      <w:proofErr w:type="spellEnd"/>
      <w:r w:rsidRPr="00D43CEA">
        <w:rPr>
          <w:lang w:val="de-DE"/>
        </w:rPr>
        <w:t xml:space="preserve"> ist im jetzigen Scope nicht Kernbeitrag. Wenn Parallelität später vertieft wird, dann eher über eine zentrale Versions- oder Änderungsverwaltung mit Copy-on-Change als über schwere Metadaten je Knoten.</w:t>
      </w:r>
    </w:p>
    <w:p w14:paraId="4BD4A20C" w14:textId="77777777" w:rsidR="00F22F0B" w:rsidRPr="00D43CEA" w:rsidRDefault="00466185">
      <w:pPr>
        <w:spacing w:before="120" w:line="276" w:lineRule="auto"/>
        <w:rPr>
          <w:lang w:val="de-DE"/>
        </w:rPr>
      </w:pPr>
      <w:r w:rsidRPr="00D43CEA">
        <w:rPr>
          <w:b/>
          <w:lang w:val="de-DE"/>
        </w:rPr>
        <w:t xml:space="preserve">Arbeitsmodell der Knotentypen. </w:t>
      </w:r>
      <w:r w:rsidRPr="00D43CEA">
        <w:rPr>
          <w:lang w:val="de-DE"/>
        </w:rPr>
        <w:t>Für Termin 2 sollten die lokalen Bausteine bereits mit expliziten Invarianten eingefroren werden.</w:t>
      </w:r>
    </w:p>
    <w:tbl>
      <w:tblPr>
        <w:tblW w:w="9344" w:type="dxa"/>
        <w:jc w:val="center"/>
        <w:tblBorders>
          <w:top w:val="single" w:sz="8" w:space="0" w:color="D3D3D3"/>
          <w:left w:val="single" w:sz="8" w:space="0" w:color="D3D3D3"/>
          <w:bottom w:val="single" w:sz="8" w:space="0" w:color="D3D3D3"/>
          <w:right w:val="single" w:sz="8" w:space="0" w:color="D3D3D3"/>
          <w:insideH w:val="single" w:sz="8" w:space="0" w:color="D3D3D3"/>
          <w:insideV w:val="single" w:sz="8" w:space="0" w:color="D3D3D3"/>
        </w:tblBorders>
        <w:tblLayout w:type="fixed"/>
        <w:tblLook w:val="04A0" w:firstRow="1" w:lastRow="0" w:firstColumn="1" w:lastColumn="0" w:noHBand="0" w:noVBand="1"/>
      </w:tblPr>
      <w:tblGrid>
        <w:gridCol w:w="2088"/>
        <w:gridCol w:w="3458"/>
        <w:gridCol w:w="3798"/>
      </w:tblGrid>
      <w:tr w:rsidR="00F22F0B" w14:paraId="00954D61" w14:textId="77777777" w:rsidTr="00D43CEA">
        <w:trPr>
          <w:tblHeader/>
          <w:jc w:val="center"/>
        </w:trPr>
        <w:tc>
          <w:tcPr>
            <w:tcW w:w="2088" w:type="dxa"/>
            <w:shd w:val="clear" w:color="auto" w:fill="EEF3F8"/>
            <w:tcMar>
              <w:top w:w="85" w:type="dxa"/>
              <w:left w:w="85" w:type="dxa"/>
              <w:bottom w:w="85" w:type="dxa"/>
              <w:right w:w="85" w:type="dxa"/>
            </w:tcMar>
          </w:tcPr>
          <w:p w14:paraId="3759952E" w14:textId="77777777" w:rsidR="00F22F0B" w:rsidRDefault="00466185">
            <w:pPr>
              <w:spacing w:after="0" w:line="276" w:lineRule="auto"/>
            </w:pPr>
            <w:proofErr w:type="spellStart"/>
            <w:r>
              <w:rPr>
                <w:b/>
                <w:sz w:val="19"/>
              </w:rPr>
              <w:t>Baustein</w:t>
            </w:r>
            <w:proofErr w:type="spellEnd"/>
          </w:p>
        </w:tc>
        <w:tc>
          <w:tcPr>
            <w:tcW w:w="3458" w:type="dxa"/>
            <w:shd w:val="clear" w:color="auto" w:fill="EEF3F8"/>
            <w:tcMar>
              <w:top w:w="85" w:type="dxa"/>
              <w:left w:w="85" w:type="dxa"/>
              <w:bottom w:w="85" w:type="dxa"/>
              <w:right w:w="85" w:type="dxa"/>
            </w:tcMar>
          </w:tcPr>
          <w:p w14:paraId="02BCD1FE" w14:textId="77777777" w:rsidR="00F22F0B" w:rsidRDefault="00466185">
            <w:pPr>
              <w:spacing w:after="0" w:line="276" w:lineRule="auto"/>
            </w:pPr>
            <w:r>
              <w:rPr>
                <w:b/>
                <w:sz w:val="19"/>
              </w:rPr>
              <w:t>Primäre Aufgabe</w:t>
            </w:r>
          </w:p>
        </w:tc>
        <w:tc>
          <w:tcPr>
            <w:tcW w:w="3798" w:type="dxa"/>
            <w:shd w:val="clear" w:color="auto" w:fill="EEF3F8"/>
            <w:tcMar>
              <w:top w:w="85" w:type="dxa"/>
              <w:left w:w="85" w:type="dxa"/>
              <w:bottom w:w="85" w:type="dxa"/>
              <w:right w:w="85" w:type="dxa"/>
            </w:tcMar>
          </w:tcPr>
          <w:p w14:paraId="20D0AD4E" w14:textId="77777777" w:rsidR="00F22F0B" w:rsidRDefault="00466185">
            <w:pPr>
              <w:spacing w:after="0" w:line="276" w:lineRule="auto"/>
            </w:pPr>
            <w:r>
              <w:rPr>
                <w:b/>
                <w:sz w:val="19"/>
              </w:rPr>
              <w:t>Hardware-/Layoutbezug</w:t>
            </w:r>
          </w:p>
        </w:tc>
      </w:tr>
      <w:tr w:rsidR="00F22F0B" w:rsidRPr="00E315EE" w14:paraId="56BE4B43" w14:textId="77777777" w:rsidTr="00D43CEA">
        <w:trPr>
          <w:jc w:val="center"/>
        </w:trPr>
        <w:tc>
          <w:tcPr>
            <w:tcW w:w="2088" w:type="dxa"/>
            <w:tcMar>
              <w:top w:w="65" w:type="dxa"/>
              <w:left w:w="85" w:type="dxa"/>
              <w:bottom w:w="65" w:type="dxa"/>
              <w:right w:w="85" w:type="dxa"/>
            </w:tcMar>
          </w:tcPr>
          <w:p w14:paraId="7AC623A7" w14:textId="77777777" w:rsidR="00F22F0B" w:rsidRDefault="00466185">
            <w:pPr>
              <w:spacing w:after="0" w:line="259" w:lineRule="auto"/>
            </w:pPr>
            <w:r>
              <w:rPr>
                <w:sz w:val="18"/>
              </w:rPr>
              <w:t>Redirect-Knoten</w:t>
            </w:r>
          </w:p>
        </w:tc>
        <w:tc>
          <w:tcPr>
            <w:tcW w:w="3458" w:type="dxa"/>
            <w:tcMar>
              <w:top w:w="65" w:type="dxa"/>
              <w:left w:w="85" w:type="dxa"/>
              <w:bottom w:w="65" w:type="dxa"/>
              <w:right w:w="85" w:type="dxa"/>
            </w:tcMar>
          </w:tcPr>
          <w:p w14:paraId="1E52BE53" w14:textId="77777777" w:rsidR="00F22F0B" w:rsidRPr="00D43CEA" w:rsidRDefault="00466185">
            <w:pPr>
              <w:spacing w:after="0" w:line="259" w:lineRule="auto"/>
              <w:rPr>
                <w:lang w:val="de-DE"/>
              </w:rPr>
            </w:pPr>
            <w:r w:rsidRPr="00D43CEA">
              <w:rPr>
                <w:sz w:val="18"/>
                <w:lang w:val="de-DE"/>
              </w:rPr>
              <w:t xml:space="preserve">Komprimierter eindeutiger </w:t>
            </w:r>
            <w:proofErr w:type="spellStart"/>
            <w:r w:rsidRPr="00D43CEA">
              <w:rPr>
                <w:sz w:val="18"/>
                <w:lang w:val="de-DE"/>
              </w:rPr>
              <w:t>Restpfad</w:t>
            </w:r>
            <w:proofErr w:type="spellEnd"/>
            <w:r w:rsidRPr="00D43CEA">
              <w:rPr>
                <w:sz w:val="18"/>
                <w:lang w:val="de-DE"/>
              </w:rPr>
              <w:t>; optional terminal.</w:t>
            </w:r>
          </w:p>
        </w:tc>
        <w:tc>
          <w:tcPr>
            <w:tcW w:w="3798" w:type="dxa"/>
            <w:tcMar>
              <w:top w:w="65" w:type="dxa"/>
              <w:left w:w="85" w:type="dxa"/>
              <w:bottom w:w="65" w:type="dxa"/>
              <w:right w:w="85" w:type="dxa"/>
            </w:tcMar>
          </w:tcPr>
          <w:p w14:paraId="675C3085" w14:textId="77777777" w:rsidR="00F22F0B" w:rsidRPr="00D43CEA" w:rsidRDefault="00466185">
            <w:pPr>
              <w:spacing w:after="0" w:line="259" w:lineRule="auto"/>
              <w:rPr>
                <w:lang w:val="de-DE"/>
              </w:rPr>
            </w:pPr>
            <w:r w:rsidRPr="00D43CEA">
              <w:rPr>
                <w:sz w:val="18"/>
                <w:lang w:val="de-DE"/>
              </w:rPr>
              <w:t>Verhindert unnötige Zwischenknoten und reduziert Pointer-</w:t>
            </w:r>
            <w:proofErr w:type="spellStart"/>
            <w:r w:rsidRPr="00D43CEA">
              <w:rPr>
                <w:sz w:val="18"/>
                <w:lang w:val="de-DE"/>
              </w:rPr>
              <w:t>Chasing</w:t>
            </w:r>
            <w:proofErr w:type="spellEnd"/>
            <w:r w:rsidRPr="00D43CEA">
              <w:rPr>
                <w:sz w:val="18"/>
                <w:lang w:val="de-DE"/>
              </w:rPr>
              <w:t>.</w:t>
            </w:r>
          </w:p>
        </w:tc>
      </w:tr>
      <w:tr w:rsidR="00F22F0B" w:rsidRPr="00E315EE" w14:paraId="6D6EC672" w14:textId="77777777" w:rsidTr="00D43CEA">
        <w:trPr>
          <w:jc w:val="center"/>
        </w:trPr>
        <w:tc>
          <w:tcPr>
            <w:tcW w:w="2088" w:type="dxa"/>
            <w:tcMar>
              <w:top w:w="65" w:type="dxa"/>
              <w:left w:w="85" w:type="dxa"/>
              <w:bottom w:w="65" w:type="dxa"/>
              <w:right w:w="85" w:type="dxa"/>
            </w:tcMar>
          </w:tcPr>
          <w:p w14:paraId="5D5A2739" w14:textId="77777777" w:rsidR="00F22F0B" w:rsidRDefault="00466185">
            <w:pPr>
              <w:spacing w:after="0" w:line="259" w:lineRule="auto"/>
            </w:pPr>
            <w:r>
              <w:rPr>
                <w:sz w:val="18"/>
              </w:rPr>
              <w:t>Dense Byte Page</w:t>
            </w:r>
          </w:p>
        </w:tc>
        <w:tc>
          <w:tcPr>
            <w:tcW w:w="3458" w:type="dxa"/>
            <w:tcMar>
              <w:top w:w="65" w:type="dxa"/>
              <w:left w:w="85" w:type="dxa"/>
              <w:bottom w:w="65" w:type="dxa"/>
              <w:right w:w="85" w:type="dxa"/>
            </w:tcMar>
          </w:tcPr>
          <w:p w14:paraId="669FA666" w14:textId="77777777" w:rsidR="00F22F0B" w:rsidRPr="00D43CEA" w:rsidRDefault="00466185">
            <w:pPr>
              <w:spacing w:after="0" w:line="259" w:lineRule="auto"/>
              <w:rPr>
                <w:lang w:val="de-DE"/>
              </w:rPr>
            </w:pPr>
            <w:r w:rsidRPr="00D43CEA">
              <w:rPr>
                <w:sz w:val="18"/>
                <w:lang w:val="de-DE"/>
              </w:rPr>
              <w:t xml:space="preserve">Direkte lokale Übergänge für dichte </w:t>
            </w:r>
            <w:proofErr w:type="spellStart"/>
            <w:r w:rsidRPr="00D43CEA">
              <w:rPr>
                <w:sz w:val="18"/>
                <w:lang w:val="de-DE"/>
              </w:rPr>
              <w:t>Branching</w:t>
            </w:r>
            <w:proofErr w:type="spellEnd"/>
            <w:r w:rsidRPr="00D43CEA">
              <w:rPr>
                <w:sz w:val="18"/>
                <w:lang w:val="de-DE"/>
              </w:rPr>
              <w:t>-Situationen.</w:t>
            </w:r>
          </w:p>
        </w:tc>
        <w:tc>
          <w:tcPr>
            <w:tcW w:w="3798" w:type="dxa"/>
            <w:tcMar>
              <w:top w:w="65" w:type="dxa"/>
              <w:left w:w="85" w:type="dxa"/>
              <w:bottom w:w="65" w:type="dxa"/>
              <w:right w:w="85" w:type="dxa"/>
            </w:tcMar>
          </w:tcPr>
          <w:p w14:paraId="15BF7817" w14:textId="77777777" w:rsidR="00F22F0B" w:rsidRPr="00D43CEA" w:rsidRDefault="00466185">
            <w:pPr>
              <w:spacing w:after="0" w:line="259" w:lineRule="auto"/>
              <w:rPr>
                <w:lang w:val="de-DE"/>
              </w:rPr>
            </w:pPr>
            <w:r w:rsidRPr="00D43CEA">
              <w:rPr>
                <w:sz w:val="18"/>
                <w:lang w:val="de-DE"/>
              </w:rPr>
              <w:t>Wenige Rechnungen, hohe Vorhersagbarkeit, cache-line-nahe Metadaten.</w:t>
            </w:r>
          </w:p>
        </w:tc>
      </w:tr>
      <w:tr w:rsidR="00F22F0B" w:rsidRPr="00E315EE" w14:paraId="0BC525EC" w14:textId="77777777" w:rsidTr="00D43CEA">
        <w:trPr>
          <w:jc w:val="center"/>
        </w:trPr>
        <w:tc>
          <w:tcPr>
            <w:tcW w:w="2088" w:type="dxa"/>
            <w:tcMar>
              <w:top w:w="65" w:type="dxa"/>
              <w:left w:w="85" w:type="dxa"/>
              <w:bottom w:w="65" w:type="dxa"/>
              <w:right w:w="85" w:type="dxa"/>
            </w:tcMar>
          </w:tcPr>
          <w:p w14:paraId="4DBFF72E" w14:textId="77777777" w:rsidR="00F22F0B" w:rsidRDefault="00466185">
            <w:pPr>
              <w:spacing w:after="0" w:line="259" w:lineRule="auto"/>
            </w:pPr>
            <w:r>
              <w:rPr>
                <w:sz w:val="18"/>
              </w:rPr>
              <w:t>Sparse Patricia Page</w:t>
            </w:r>
          </w:p>
        </w:tc>
        <w:tc>
          <w:tcPr>
            <w:tcW w:w="3458" w:type="dxa"/>
            <w:tcMar>
              <w:top w:w="65" w:type="dxa"/>
              <w:left w:w="85" w:type="dxa"/>
              <w:bottom w:w="65" w:type="dxa"/>
              <w:right w:w="85" w:type="dxa"/>
            </w:tcMar>
          </w:tcPr>
          <w:p w14:paraId="587A6B9D" w14:textId="77777777" w:rsidR="00F22F0B" w:rsidRPr="00D43CEA" w:rsidRDefault="00466185">
            <w:pPr>
              <w:spacing w:after="0" w:line="259" w:lineRule="auto"/>
              <w:rPr>
                <w:lang w:val="de-DE"/>
              </w:rPr>
            </w:pPr>
            <w:r w:rsidRPr="00D43CEA">
              <w:rPr>
                <w:sz w:val="18"/>
                <w:lang w:val="de-DE"/>
              </w:rPr>
              <w:t>Ordnungserhaltende Suche über diskriminierende Bytes/Bits.</w:t>
            </w:r>
          </w:p>
        </w:tc>
        <w:tc>
          <w:tcPr>
            <w:tcW w:w="3798" w:type="dxa"/>
            <w:tcMar>
              <w:top w:w="65" w:type="dxa"/>
              <w:left w:w="85" w:type="dxa"/>
              <w:bottom w:w="65" w:type="dxa"/>
              <w:right w:w="85" w:type="dxa"/>
            </w:tcMar>
          </w:tcPr>
          <w:p w14:paraId="6B7F3FF2" w14:textId="77777777" w:rsidR="00F22F0B" w:rsidRPr="00D43CEA" w:rsidRDefault="00466185">
            <w:pPr>
              <w:spacing w:after="0" w:line="259" w:lineRule="auto"/>
              <w:rPr>
                <w:lang w:val="de-DE"/>
              </w:rPr>
            </w:pPr>
            <w:r w:rsidRPr="00D43CEA">
              <w:rPr>
                <w:sz w:val="18"/>
                <w:lang w:val="de-DE"/>
              </w:rPr>
              <w:t>Geringere Höhe und geringerer Leerlauf in sparsamen Teilräumen.</w:t>
            </w:r>
          </w:p>
        </w:tc>
      </w:tr>
      <w:tr w:rsidR="00F22F0B" w:rsidRPr="00E315EE" w14:paraId="6B052A7D" w14:textId="77777777" w:rsidTr="00D43CEA">
        <w:trPr>
          <w:jc w:val="center"/>
        </w:trPr>
        <w:tc>
          <w:tcPr>
            <w:tcW w:w="2088" w:type="dxa"/>
            <w:tcMar>
              <w:top w:w="65" w:type="dxa"/>
              <w:left w:w="85" w:type="dxa"/>
              <w:bottom w:w="65" w:type="dxa"/>
              <w:right w:w="85" w:type="dxa"/>
            </w:tcMar>
          </w:tcPr>
          <w:p w14:paraId="254C7DB7" w14:textId="77777777" w:rsidR="00F22F0B" w:rsidRDefault="00466185">
            <w:pPr>
              <w:spacing w:after="0" w:line="259" w:lineRule="auto"/>
            </w:pPr>
            <w:r>
              <w:rPr>
                <w:sz w:val="18"/>
              </w:rPr>
              <w:t>Value-</w:t>
            </w:r>
            <w:proofErr w:type="spellStart"/>
            <w:r>
              <w:rPr>
                <w:sz w:val="18"/>
              </w:rPr>
              <w:t>Referenz</w:t>
            </w:r>
            <w:proofErr w:type="spellEnd"/>
          </w:p>
        </w:tc>
        <w:tc>
          <w:tcPr>
            <w:tcW w:w="3458" w:type="dxa"/>
            <w:tcMar>
              <w:top w:w="65" w:type="dxa"/>
              <w:left w:w="85" w:type="dxa"/>
              <w:bottom w:w="65" w:type="dxa"/>
              <w:right w:w="85" w:type="dxa"/>
            </w:tcMar>
          </w:tcPr>
          <w:p w14:paraId="027FAB0D" w14:textId="77777777" w:rsidR="00F22F0B" w:rsidRPr="00D43CEA" w:rsidRDefault="00466185">
            <w:pPr>
              <w:spacing w:after="0" w:line="259" w:lineRule="auto"/>
              <w:rPr>
                <w:lang w:val="de-DE"/>
              </w:rPr>
            </w:pPr>
            <w:r w:rsidRPr="00D43CEA">
              <w:rPr>
                <w:sz w:val="18"/>
                <w:lang w:val="de-DE"/>
              </w:rPr>
              <w:t>Finaler Verweis auf Payload außerhalb des Baums.</w:t>
            </w:r>
          </w:p>
        </w:tc>
        <w:tc>
          <w:tcPr>
            <w:tcW w:w="3798" w:type="dxa"/>
            <w:tcMar>
              <w:top w:w="65" w:type="dxa"/>
              <w:left w:w="85" w:type="dxa"/>
              <w:bottom w:w="65" w:type="dxa"/>
              <w:right w:w="85" w:type="dxa"/>
            </w:tcMar>
          </w:tcPr>
          <w:p w14:paraId="76D1D5D4" w14:textId="77777777" w:rsidR="00F22F0B" w:rsidRPr="00D43CEA" w:rsidRDefault="00466185">
            <w:pPr>
              <w:spacing w:after="0" w:line="259" w:lineRule="auto"/>
              <w:rPr>
                <w:lang w:val="de-DE"/>
              </w:rPr>
            </w:pPr>
            <w:r w:rsidRPr="00D43CEA">
              <w:rPr>
                <w:sz w:val="18"/>
                <w:lang w:val="de-DE"/>
              </w:rPr>
              <w:t>Hot/</w:t>
            </w:r>
            <w:proofErr w:type="spellStart"/>
            <w:r w:rsidRPr="00D43CEA">
              <w:rPr>
                <w:sz w:val="18"/>
                <w:lang w:val="de-DE"/>
              </w:rPr>
              <w:t>cold</w:t>
            </w:r>
            <w:proofErr w:type="spellEnd"/>
            <w:r w:rsidRPr="00D43CEA">
              <w:rPr>
                <w:sz w:val="18"/>
                <w:lang w:val="de-DE"/>
              </w:rPr>
              <w:t xml:space="preserve"> </w:t>
            </w:r>
            <w:proofErr w:type="spellStart"/>
            <w:r w:rsidRPr="00D43CEA">
              <w:rPr>
                <w:sz w:val="18"/>
                <w:lang w:val="de-DE"/>
              </w:rPr>
              <w:t>split</w:t>
            </w:r>
            <w:proofErr w:type="spellEnd"/>
            <w:r w:rsidRPr="00D43CEA">
              <w:rPr>
                <w:sz w:val="18"/>
                <w:lang w:val="de-DE"/>
              </w:rPr>
              <w:t>: Suchpfad bleibt klein, Daten liegen separat.</w:t>
            </w:r>
          </w:p>
        </w:tc>
      </w:tr>
    </w:tbl>
    <w:p w14:paraId="403BF3B9" w14:textId="77777777" w:rsidR="00F22F0B" w:rsidRPr="00D43CEA" w:rsidRDefault="00466185">
      <w:pPr>
        <w:pStyle w:val="berschrift1"/>
        <w:spacing w:before="160" w:after="80" w:line="276" w:lineRule="auto"/>
        <w:rPr>
          <w:lang w:val="de-DE"/>
        </w:rPr>
      </w:pPr>
      <w:r w:rsidRPr="00D43CEA">
        <w:rPr>
          <w:lang w:val="de-DE"/>
        </w:rPr>
        <w:t>4. Operationen, Fokus und Hypothesen</w:t>
      </w:r>
    </w:p>
    <w:p w14:paraId="5701D2DA" w14:textId="77777777" w:rsidR="00F22F0B" w:rsidRPr="00D43CEA" w:rsidRDefault="00466185">
      <w:pPr>
        <w:spacing w:after="40" w:line="276" w:lineRule="auto"/>
        <w:rPr>
          <w:lang w:val="de-DE"/>
        </w:rPr>
      </w:pPr>
      <w:r w:rsidRPr="00D43CEA">
        <w:rPr>
          <w:b/>
          <w:lang w:val="de-DE"/>
        </w:rPr>
        <w:t xml:space="preserve">Exact Lookup. </w:t>
      </w:r>
      <w:r w:rsidRPr="00D43CEA">
        <w:rPr>
          <w:lang w:val="de-DE"/>
        </w:rPr>
        <w:t>verbraucht Bytes des Keys entlang der Trie-Hülle, prüft Redirect-Knoten direkt und wählt lokal die passende Suchseite, bis eine terminale Value-Referenz erreicht oder verworfen wird.</w:t>
      </w:r>
    </w:p>
    <w:p w14:paraId="7C02DC71" w14:textId="77777777" w:rsidR="00F22F0B" w:rsidRPr="00D43CEA" w:rsidRDefault="00466185">
      <w:pPr>
        <w:spacing w:after="40" w:line="276" w:lineRule="auto"/>
        <w:rPr>
          <w:lang w:val="de-DE"/>
        </w:rPr>
      </w:pPr>
      <w:proofErr w:type="spellStart"/>
      <w:r w:rsidRPr="00D43CEA">
        <w:rPr>
          <w:b/>
          <w:lang w:val="de-DE"/>
        </w:rPr>
        <w:t>Prefix</w:t>
      </w:r>
      <w:proofErr w:type="spellEnd"/>
      <w:r w:rsidRPr="00D43CEA">
        <w:rPr>
          <w:b/>
          <w:lang w:val="de-DE"/>
        </w:rPr>
        <w:t xml:space="preserve"> Lookup / Enumeration. </w:t>
      </w:r>
      <w:r w:rsidRPr="00D43CEA">
        <w:rPr>
          <w:lang w:val="de-DE"/>
        </w:rPr>
        <w:t>nutzt dieselbe Navigation, traversiert nach dem erreichten Präfix aber nur den relevanten Unterraum. Die lexikographische Ordnung ist aus der Präfixstruktur ableitbar, muss jedoch nur dann garantiert werden, wenn die API dies explizit fordert.</w:t>
      </w:r>
    </w:p>
    <w:p w14:paraId="14CFE6CC" w14:textId="77777777" w:rsidR="00F22F0B" w:rsidRPr="00D43CEA" w:rsidRDefault="00466185">
      <w:pPr>
        <w:spacing w:after="40" w:line="276" w:lineRule="auto"/>
        <w:rPr>
          <w:lang w:val="de-DE"/>
        </w:rPr>
      </w:pPr>
      <w:r w:rsidRPr="00D43CEA">
        <w:rPr>
          <w:b/>
          <w:lang w:val="de-DE"/>
        </w:rPr>
        <w:t xml:space="preserve">Insert / Split. </w:t>
      </w:r>
      <w:r w:rsidRPr="00D43CEA">
        <w:rPr>
          <w:lang w:val="de-DE"/>
        </w:rPr>
        <w:t xml:space="preserve">spaltet Redirect-Knoten an der ersten Divergenz und materialisiert nur dort eine lokale Suchseite, wo aus einem eindeutigen </w:t>
      </w:r>
      <w:proofErr w:type="spellStart"/>
      <w:r w:rsidRPr="00D43CEA">
        <w:rPr>
          <w:lang w:val="de-DE"/>
        </w:rPr>
        <w:t>Restpfad</w:t>
      </w:r>
      <w:proofErr w:type="spellEnd"/>
      <w:r w:rsidRPr="00D43CEA">
        <w:rPr>
          <w:lang w:val="de-DE"/>
        </w:rPr>
        <w:t xml:space="preserve"> ein echter Verzweigungspunkt wird.</w:t>
      </w:r>
    </w:p>
    <w:p w14:paraId="06D5CA73" w14:textId="77777777" w:rsidR="00F22F0B" w:rsidRPr="00D43CEA" w:rsidRDefault="00466185">
      <w:pPr>
        <w:spacing w:before="80" w:after="40" w:line="276" w:lineRule="auto"/>
        <w:rPr>
          <w:lang w:val="de-DE"/>
        </w:rPr>
      </w:pPr>
      <w:r w:rsidRPr="00D43CEA">
        <w:rPr>
          <w:b/>
          <w:lang w:val="de-DE"/>
        </w:rPr>
        <w:lastRenderedPageBreak/>
        <w:t xml:space="preserve">Primäre Arbeitshypothese. </w:t>
      </w:r>
      <w:r w:rsidRPr="00D43CEA">
        <w:rPr>
          <w:lang w:val="de-DE"/>
        </w:rPr>
        <w:t>PRT-ART gewinnt nicht über asymptotische Neuheit, sondern über bessere Mikroarchitektur-Eigenschaften: höhere Cache-Line-</w:t>
      </w:r>
      <w:proofErr w:type="spellStart"/>
      <w:r w:rsidRPr="00D43CEA">
        <w:rPr>
          <w:lang w:val="de-DE"/>
        </w:rPr>
        <w:t>Utilization</w:t>
      </w:r>
      <w:proofErr w:type="spellEnd"/>
      <w:r w:rsidRPr="00D43CEA">
        <w:rPr>
          <w:lang w:val="de-DE"/>
        </w:rPr>
        <w:t>, weniger LLC-/</w:t>
      </w:r>
      <w:proofErr w:type="spellStart"/>
      <w:r w:rsidRPr="00D43CEA">
        <w:rPr>
          <w:lang w:val="de-DE"/>
        </w:rPr>
        <w:t>dTLB-Misses</w:t>
      </w:r>
      <w:proofErr w:type="spellEnd"/>
      <w:r w:rsidRPr="00D43CEA">
        <w:rPr>
          <w:lang w:val="de-DE"/>
        </w:rPr>
        <w:t xml:space="preserve">, geringere Branch-Kosten und kleinere heiße Suchpfade für Exact Lookup, </w:t>
      </w:r>
      <w:proofErr w:type="spellStart"/>
      <w:r w:rsidRPr="00D43CEA">
        <w:rPr>
          <w:lang w:val="de-DE"/>
        </w:rPr>
        <w:t>Prefix</w:t>
      </w:r>
      <w:proofErr w:type="spellEnd"/>
      <w:r w:rsidRPr="00D43CEA">
        <w:rPr>
          <w:lang w:val="de-DE"/>
        </w:rPr>
        <w:t xml:space="preserve"> Lookup und </w:t>
      </w:r>
      <w:proofErr w:type="spellStart"/>
      <w:r w:rsidRPr="00D43CEA">
        <w:rPr>
          <w:lang w:val="de-DE"/>
        </w:rPr>
        <w:t>Prefix</w:t>
      </w:r>
      <w:proofErr w:type="spellEnd"/>
      <w:r w:rsidRPr="00D43CEA">
        <w:rPr>
          <w:lang w:val="de-DE"/>
        </w:rPr>
        <w:t xml:space="preserve"> Enumeration.</w:t>
      </w:r>
    </w:p>
    <w:p w14:paraId="52C442F1" w14:textId="77777777" w:rsidR="00F22F0B" w:rsidRPr="00D43CEA" w:rsidRDefault="00466185">
      <w:pPr>
        <w:spacing w:after="120" w:line="276" w:lineRule="auto"/>
        <w:rPr>
          <w:lang w:val="de-DE"/>
        </w:rPr>
      </w:pPr>
      <w:r w:rsidRPr="00D43CEA">
        <w:rPr>
          <w:b/>
          <w:lang w:val="de-DE"/>
        </w:rPr>
        <w:t xml:space="preserve">Nicht Kernbeitrag in der jetzigen Fassung. </w:t>
      </w:r>
      <w:r w:rsidRPr="00D43CEA">
        <w:rPr>
          <w:lang w:val="de-DE"/>
        </w:rPr>
        <w:t>GPU, vollständige SIMD-Arbeit, IAM-/Engine-Integration, generische Multi-Writer-</w:t>
      </w:r>
      <w:proofErr w:type="spellStart"/>
      <w:r w:rsidRPr="00D43CEA">
        <w:rPr>
          <w:lang w:val="de-DE"/>
        </w:rPr>
        <w:t>Concurrency</w:t>
      </w:r>
      <w:proofErr w:type="spellEnd"/>
      <w:r w:rsidRPr="00D43CEA">
        <w:rPr>
          <w:lang w:val="de-DE"/>
        </w:rPr>
        <w:t xml:space="preserve"> und breite Optimizer-Fragen bleiben zunächst außerhalb des </w:t>
      </w:r>
      <w:proofErr w:type="spellStart"/>
      <w:r w:rsidRPr="00D43CEA">
        <w:rPr>
          <w:lang w:val="de-DE"/>
        </w:rPr>
        <w:t>Kernscopes</w:t>
      </w:r>
      <w:proofErr w:type="spellEnd"/>
      <w:r w:rsidRPr="00D43CEA">
        <w:rPr>
          <w:lang w:val="de-DE"/>
        </w:rPr>
        <w:t>.</w:t>
      </w:r>
    </w:p>
    <w:p w14:paraId="4E48F4FC" w14:textId="77777777" w:rsidR="00F22F0B" w:rsidRPr="00D43CEA" w:rsidRDefault="00466185">
      <w:pPr>
        <w:pStyle w:val="berschrift1"/>
        <w:spacing w:before="160" w:after="80" w:line="276" w:lineRule="auto"/>
        <w:rPr>
          <w:lang w:val="de-DE"/>
        </w:rPr>
      </w:pPr>
      <w:r w:rsidRPr="00D43CEA">
        <w:rPr>
          <w:lang w:val="de-DE"/>
        </w:rPr>
        <w:t>5. Was für Termin 2 eingefroren werden sollte</w:t>
      </w:r>
    </w:p>
    <w:p w14:paraId="5FEB54CA" w14:textId="77777777" w:rsidR="00F22F0B" w:rsidRDefault="00466185">
      <w:pPr>
        <w:pStyle w:val="Aufzhlungszeichen"/>
        <w:spacing w:after="0" w:line="276" w:lineRule="auto"/>
      </w:pPr>
      <w:proofErr w:type="spellStart"/>
      <w:r>
        <w:rPr>
          <w:sz w:val="20"/>
        </w:rPr>
        <w:t>exakte</w:t>
      </w:r>
      <w:proofErr w:type="spellEnd"/>
      <w:r>
        <w:rPr>
          <w:sz w:val="20"/>
        </w:rPr>
        <w:t xml:space="preserve"> </w:t>
      </w:r>
      <w:proofErr w:type="spellStart"/>
      <w:r>
        <w:rPr>
          <w:sz w:val="20"/>
        </w:rPr>
        <w:t>Familie</w:t>
      </w:r>
      <w:proofErr w:type="spellEnd"/>
      <w:r>
        <w:rPr>
          <w:sz w:val="20"/>
        </w:rPr>
        <w:t xml:space="preserve"> </w:t>
      </w:r>
      <w:proofErr w:type="spellStart"/>
      <w:r>
        <w:rPr>
          <w:sz w:val="20"/>
        </w:rPr>
        <w:t>lokaler</w:t>
      </w:r>
      <w:proofErr w:type="spellEnd"/>
      <w:r>
        <w:rPr>
          <w:sz w:val="20"/>
        </w:rPr>
        <w:t xml:space="preserve"> </w:t>
      </w:r>
      <w:proofErr w:type="spellStart"/>
      <w:r>
        <w:rPr>
          <w:sz w:val="20"/>
        </w:rPr>
        <w:t>Seitentypen</w:t>
      </w:r>
      <w:proofErr w:type="spellEnd"/>
      <w:r>
        <w:rPr>
          <w:sz w:val="20"/>
        </w:rPr>
        <w:t xml:space="preserve"> (dense Byte Page, sparse Patricia Page, optionale weitere Custom Node-Encoding-Variante),</w:t>
      </w:r>
    </w:p>
    <w:p w14:paraId="6220C324" w14:textId="77777777" w:rsidR="00F22F0B" w:rsidRPr="00D43CEA" w:rsidRDefault="00466185">
      <w:pPr>
        <w:pStyle w:val="Aufzhlungszeichen"/>
        <w:spacing w:after="0" w:line="276" w:lineRule="auto"/>
        <w:rPr>
          <w:lang w:val="de-DE"/>
        </w:rPr>
      </w:pPr>
      <w:r w:rsidRPr="00D43CEA">
        <w:rPr>
          <w:sz w:val="20"/>
          <w:lang w:val="de-DE"/>
        </w:rPr>
        <w:t>harte Invarianten für Redirect-Knoten, terminale Knoten und Value-Referenzen,</w:t>
      </w:r>
    </w:p>
    <w:p w14:paraId="1DEB1C4A" w14:textId="77777777" w:rsidR="00F22F0B" w:rsidRPr="00D43CEA" w:rsidRDefault="00466185">
      <w:pPr>
        <w:pStyle w:val="Aufzhlungszeichen"/>
        <w:spacing w:after="0" w:line="276" w:lineRule="auto"/>
        <w:rPr>
          <w:lang w:val="de-DE"/>
        </w:rPr>
      </w:pPr>
      <w:r w:rsidRPr="00D43CEA">
        <w:rPr>
          <w:sz w:val="20"/>
          <w:lang w:val="de-DE"/>
        </w:rPr>
        <w:t>Kriterien bzw. experimentelle Schwellen für den Wechsel zwischen Seitentypen,</w:t>
      </w:r>
    </w:p>
    <w:p w14:paraId="5FA8FF0C" w14:textId="77777777" w:rsidR="00F22F0B" w:rsidRPr="00D43CEA" w:rsidRDefault="00466185">
      <w:pPr>
        <w:pStyle w:val="Aufzhlungszeichen"/>
        <w:spacing w:after="0" w:line="276" w:lineRule="auto"/>
        <w:rPr>
          <w:lang w:val="de-DE"/>
        </w:rPr>
      </w:pPr>
      <w:r w:rsidRPr="00D43CEA">
        <w:rPr>
          <w:sz w:val="20"/>
          <w:lang w:val="de-DE"/>
        </w:rPr>
        <w:t>klare Trennung zwischen Kernbeitrag (single-</w:t>
      </w:r>
      <w:proofErr w:type="spellStart"/>
      <w:r w:rsidRPr="00D43CEA">
        <w:rPr>
          <w:sz w:val="20"/>
          <w:lang w:val="de-DE"/>
        </w:rPr>
        <w:t>threaded</w:t>
      </w:r>
      <w:proofErr w:type="spellEnd"/>
      <w:r w:rsidRPr="00D43CEA">
        <w:rPr>
          <w:sz w:val="20"/>
          <w:lang w:val="de-DE"/>
        </w:rPr>
        <w:t xml:space="preserve"> Kern, </w:t>
      </w:r>
      <w:proofErr w:type="spellStart"/>
      <w:r w:rsidRPr="00D43CEA">
        <w:rPr>
          <w:sz w:val="20"/>
          <w:lang w:val="de-DE"/>
        </w:rPr>
        <w:t>read</w:t>
      </w:r>
      <w:proofErr w:type="spellEnd"/>
      <w:r w:rsidRPr="00D43CEA">
        <w:rPr>
          <w:sz w:val="20"/>
          <w:lang w:val="de-DE"/>
        </w:rPr>
        <w:t xml:space="preserve"> </w:t>
      </w:r>
      <w:proofErr w:type="spellStart"/>
      <w:r w:rsidRPr="00D43CEA">
        <w:rPr>
          <w:sz w:val="20"/>
          <w:lang w:val="de-DE"/>
        </w:rPr>
        <w:t>scaling</w:t>
      </w:r>
      <w:proofErr w:type="spellEnd"/>
      <w:r w:rsidRPr="00D43CEA">
        <w:rPr>
          <w:sz w:val="20"/>
          <w:lang w:val="de-DE"/>
        </w:rPr>
        <w:t>) und optionalen Erweiterungen,</w:t>
      </w:r>
    </w:p>
    <w:p w14:paraId="714D6A17" w14:textId="77777777" w:rsidR="00F22F0B" w:rsidRDefault="00466185">
      <w:pPr>
        <w:pStyle w:val="Aufzhlungszeichen"/>
        <w:spacing w:after="0" w:line="276" w:lineRule="auto"/>
      </w:pPr>
      <w:r>
        <w:rPr>
          <w:sz w:val="20"/>
        </w:rPr>
        <w:t xml:space="preserve">Benchmark-Kern </w:t>
      </w:r>
      <w:proofErr w:type="spellStart"/>
      <w:r>
        <w:rPr>
          <w:sz w:val="20"/>
        </w:rPr>
        <w:t>mit</w:t>
      </w:r>
      <w:proofErr w:type="spellEnd"/>
      <w:r>
        <w:rPr>
          <w:sz w:val="20"/>
        </w:rPr>
        <w:t xml:space="preserve"> Exact Lookup, </w:t>
      </w:r>
      <w:proofErr w:type="spellStart"/>
      <w:r>
        <w:rPr>
          <w:sz w:val="20"/>
        </w:rPr>
        <w:t>fehlgeschlagenem</w:t>
      </w:r>
      <w:proofErr w:type="spellEnd"/>
      <w:r>
        <w:rPr>
          <w:sz w:val="20"/>
        </w:rPr>
        <w:t xml:space="preserve"> Lookup, Prefix Lookup, Prefix Enumeration, Insert/Delete und hardwarebezogenen Counters.</w:t>
      </w:r>
    </w:p>
    <w:p w14:paraId="41EBE26D" w14:textId="77777777" w:rsidR="00F22F0B" w:rsidRPr="00D43CEA" w:rsidRDefault="00466185">
      <w:pPr>
        <w:pStyle w:val="berschrift2"/>
        <w:spacing w:after="60" w:line="276" w:lineRule="auto"/>
        <w:rPr>
          <w:lang w:val="de-DE"/>
        </w:rPr>
      </w:pPr>
      <w:r w:rsidRPr="00D43CEA">
        <w:rPr>
          <w:lang w:val="de-DE"/>
        </w:rPr>
        <w:t>Literaturbasis (Auswahl, passend zu Termin 1)</w:t>
      </w:r>
    </w:p>
    <w:p w14:paraId="115A42FF" w14:textId="77777777" w:rsidR="00F22F0B" w:rsidRDefault="00466185">
      <w:pPr>
        <w:pStyle w:val="Aufzhlungszeichen"/>
        <w:spacing w:after="0" w:line="276" w:lineRule="auto"/>
      </w:pPr>
      <w:proofErr w:type="spellStart"/>
      <w:r>
        <w:rPr>
          <w:sz w:val="19"/>
        </w:rPr>
        <w:t>Belazzougui</w:t>
      </w:r>
      <w:proofErr w:type="spellEnd"/>
      <w:r>
        <w:rPr>
          <w:sz w:val="19"/>
        </w:rPr>
        <w:t xml:space="preserve"> et al.: CoCo-trie – Data-aware Compression and Indexing of Strings.</w:t>
      </w:r>
    </w:p>
    <w:p w14:paraId="4EC8EA7B" w14:textId="77777777" w:rsidR="00F22F0B" w:rsidRDefault="00466185">
      <w:pPr>
        <w:pStyle w:val="Aufzhlungszeichen"/>
        <w:spacing w:after="0" w:line="276" w:lineRule="auto"/>
      </w:pPr>
      <w:r>
        <w:rPr>
          <w:sz w:val="19"/>
        </w:rPr>
        <w:t>Leis / Kemper / Neumann: The Adaptive Radix Tree (ART).</w:t>
      </w:r>
    </w:p>
    <w:p w14:paraId="0CD85338" w14:textId="77777777" w:rsidR="00F22F0B" w:rsidRDefault="00466185">
      <w:pPr>
        <w:pStyle w:val="Aufzhlungszeichen"/>
        <w:spacing w:after="0" w:line="276" w:lineRule="auto"/>
      </w:pPr>
      <w:r>
        <w:rPr>
          <w:sz w:val="19"/>
        </w:rPr>
        <w:t>Binna et al.: HOT – Height Optimized Trie.</w:t>
      </w:r>
    </w:p>
    <w:p w14:paraId="61FD3959" w14:textId="77777777" w:rsidR="00F22F0B" w:rsidRDefault="00466185">
      <w:pPr>
        <w:pStyle w:val="Aufzhlungszeichen"/>
        <w:spacing w:after="0" w:line="276" w:lineRule="auto"/>
      </w:pPr>
      <w:r>
        <w:rPr>
          <w:sz w:val="19"/>
        </w:rPr>
        <w:t>Mao / Kohler / Morris: Masstree – Cache Craftiness for Fast Multicore Key-Value Storage.</w:t>
      </w:r>
    </w:p>
    <w:p w14:paraId="4A8DF967" w14:textId="77777777" w:rsidR="00F22F0B" w:rsidRDefault="00466185">
      <w:pPr>
        <w:pStyle w:val="Aufzhlungszeichen"/>
        <w:spacing w:after="0" w:line="276" w:lineRule="auto"/>
      </w:pPr>
      <w:r>
        <w:rPr>
          <w:sz w:val="19"/>
        </w:rPr>
        <w:t>Rao / Ross: Cache Conscious Indexing for Decision-Support in Main Memory (CSS-tree).</w:t>
      </w:r>
    </w:p>
    <w:p w14:paraId="43A5B7BD" w14:textId="77777777" w:rsidR="00F22F0B" w:rsidRDefault="00466185">
      <w:pPr>
        <w:pStyle w:val="Aufzhlungszeichen"/>
        <w:spacing w:after="0" w:line="276" w:lineRule="auto"/>
      </w:pPr>
      <w:r>
        <w:rPr>
          <w:sz w:val="19"/>
        </w:rPr>
        <w:t>Rao / Ross: Making B+-Trees Cache Conscious in Main Memory (CSB+-tree).</w:t>
      </w:r>
    </w:p>
    <w:p w14:paraId="4786A6E6" w14:textId="77777777" w:rsidR="00F22F0B" w:rsidRDefault="00466185">
      <w:pPr>
        <w:pStyle w:val="Aufzhlungszeichen"/>
        <w:spacing w:after="0" w:line="276" w:lineRule="auto"/>
      </w:pPr>
      <w:r>
        <w:rPr>
          <w:sz w:val="19"/>
        </w:rPr>
        <w:t>Schmeißer et al.: B²-Tree – Page-Based String Indexing in Concurrent Environments.</w:t>
      </w:r>
    </w:p>
    <w:sectPr w:rsidR="00F22F0B" w:rsidSect="00034616">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90703674">
    <w:abstractNumId w:val="8"/>
  </w:num>
  <w:num w:numId="2" w16cid:durableId="479151119">
    <w:abstractNumId w:val="6"/>
  </w:num>
  <w:num w:numId="3" w16cid:durableId="971209214">
    <w:abstractNumId w:val="5"/>
  </w:num>
  <w:num w:numId="4" w16cid:durableId="1060788615">
    <w:abstractNumId w:val="4"/>
  </w:num>
  <w:num w:numId="5" w16cid:durableId="1766462141">
    <w:abstractNumId w:val="7"/>
  </w:num>
  <w:num w:numId="6" w16cid:durableId="1004894734">
    <w:abstractNumId w:val="3"/>
  </w:num>
  <w:num w:numId="7" w16cid:durableId="857308059">
    <w:abstractNumId w:val="2"/>
  </w:num>
  <w:num w:numId="8" w16cid:durableId="675424337">
    <w:abstractNumId w:val="1"/>
  </w:num>
  <w:num w:numId="9" w16cid:durableId="82058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185"/>
    <w:rsid w:val="006B4BE3"/>
    <w:rsid w:val="0070448E"/>
    <w:rsid w:val="007D44E5"/>
    <w:rsid w:val="00AA1D8D"/>
    <w:rsid w:val="00B47730"/>
    <w:rsid w:val="00CB0664"/>
    <w:rsid w:val="00CC2C40"/>
    <w:rsid w:val="00D43CEA"/>
    <w:rsid w:val="00E315EE"/>
    <w:rsid w:val="00F22F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0D33F"/>
  <w14:defaultImageDpi w14:val="300"/>
  <w15:docId w15:val="{9D308D70-B0F1-45AD-B8D2-301ABC6EB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80" w:line="269" w:lineRule="auto"/>
    </w:pPr>
    <w:rPr>
      <w:rFonts w:ascii="Aptos" w:eastAsia="Aptos" w:hAnsi="Aptos"/>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27"/>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3"/>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7365</Characters>
  <Application>Microsoft Office Word</Application>
  <DocSecurity>0</DocSecurity>
  <Lines>184</Lines>
  <Paragraphs>89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Benjamin-Elias Probst</cp:lastModifiedBy>
  <cp:revision>4</cp:revision>
  <dcterms:created xsi:type="dcterms:W3CDTF">2013-12-23T23:15:00Z</dcterms:created>
  <dcterms:modified xsi:type="dcterms:W3CDTF">2026-03-29T11:45:00Z</dcterms:modified>
  <cp:category/>
</cp:coreProperties>
</file>