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9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974"/>
      </w:tblGrid>
      <w:tr w:rsidR="000C1AD6">
        <w:trPr>
          <w:trHeight w:val="1904"/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71"/>
              <w:gridCol w:w="5220"/>
              <w:gridCol w:w="2593"/>
            </w:tblGrid>
            <w:tr w:rsidR="000C1AD6">
              <w:trPr>
                <w:trHeight w:val="1869"/>
                <w:tblCellSpacing w:w="0" w:type="dxa"/>
              </w:trPr>
              <w:tc>
                <w:tcPr>
                  <w:tcW w:w="0" w:type="auto"/>
                  <w:vAlign w:val="bottom"/>
                </w:tcPr>
                <w:p w:rsidR="000C1AD6" w:rsidRDefault="007F3E13">
                  <w:pPr>
                    <w:rPr>
                      <w:color w:val="000033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45845" cy="1045845"/>
                        <wp:effectExtent l="19050" t="0" r="1905" b="0"/>
                        <wp:docPr id="22" name="Picture 1" descr="Se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e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845" cy="1045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</w:tcPr>
                <w:p w:rsidR="000C1AD6" w:rsidRDefault="007F3E13">
                  <w:pPr>
                    <w:jc w:val="center"/>
                    <w:rPr>
                      <w:color w:val="000033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FB568F" wp14:editId="6E348C28">
                        <wp:extent cx="2670175" cy="914400"/>
                        <wp:effectExtent l="19050" t="0" r="0" b="0"/>
                        <wp:docPr id="23" name="Picture 2" descr="Biograph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iograph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017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</w:tcPr>
                <w:p w:rsidR="000C1AD6" w:rsidRDefault="007F3E13">
                  <w:pPr>
                    <w:jc w:val="right"/>
                    <w:rPr>
                      <w:color w:val="000033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F1BD0F" wp14:editId="04EEE343">
                        <wp:extent cx="1316990" cy="1045845"/>
                        <wp:effectExtent l="19050" t="0" r="0" b="0"/>
                        <wp:docPr id="24" name="Picture 3" descr="Fla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la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045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1AD6" w:rsidRDefault="000C1AD6">
            <w:pPr>
              <w:rPr>
                <w:color w:val="000033"/>
                <w:sz w:val="24"/>
                <w:szCs w:val="24"/>
              </w:rPr>
            </w:pPr>
          </w:p>
        </w:tc>
      </w:tr>
      <w:tr w:rsidR="000C1AD6">
        <w:trPr>
          <w:trHeight w:val="255"/>
          <w:tblCellSpacing w:w="0" w:type="dxa"/>
        </w:trPr>
        <w:tc>
          <w:tcPr>
            <w:tcW w:w="0" w:type="auto"/>
            <w:shd w:val="clear" w:color="auto" w:fill="000000"/>
            <w:vAlign w:val="center"/>
          </w:tcPr>
          <w:p w:rsidR="000C1AD6" w:rsidRDefault="000C1AD6">
            <w:pPr>
              <w:jc w:val="center"/>
              <w:rPr>
                <w:color w:val="0000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7"/>
                <w:szCs w:val="27"/>
              </w:rPr>
              <w:t>U N I T E D   S T A T E S   A I R   F O R C E</w:t>
            </w:r>
          </w:p>
        </w:tc>
      </w:tr>
    </w:tbl>
    <w:p w:rsidR="00A71913" w:rsidRDefault="00A71913" w:rsidP="00512908">
      <w:pPr>
        <w:pStyle w:val="Heading2"/>
        <w:rPr>
          <w:rStyle w:val="libname1"/>
          <w:b/>
          <w:bCs w:val="0"/>
          <w:sz w:val="25"/>
          <w:szCs w:val="25"/>
        </w:rPr>
      </w:pPr>
    </w:p>
    <w:p w:rsidR="000C1AD6" w:rsidRPr="003F665F" w:rsidRDefault="00EF0229" w:rsidP="00A81426">
      <w:pPr>
        <w:pStyle w:val="Heading2"/>
        <w:jc w:val="left"/>
        <w:rPr>
          <w:rStyle w:val="libname1"/>
          <w:b/>
          <w:bCs w:val="0"/>
        </w:rPr>
      </w:pPr>
      <w:r>
        <w:rPr>
          <w:rStyle w:val="libname1"/>
          <w:b/>
          <w:bCs w:val="0"/>
        </w:rPr>
        <w:t xml:space="preserve">CAPTAIN </w:t>
      </w:r>
      <w:r w:rsidR="0081121C">
        <w:rPr>
          <w:rStyle w:val="libname1"/>
          <w:b/>
          <w:bCs w:val="0"/>
        </w:rPr>
        <w:t>BENNETT R. JOHNSON</w:t>
      </w:r>
    </w:p>
    <w:p w:rsidR="00FB6205" w:rsidRDefault="00FB6205" w:rsidP="00FB6205"/>
    <w:p w:rsidR="0070290F" w:rsidRPr="001901B9" w:rsidRDefault="00401A9D" w:rsidP="00FB6205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noProof/>
          <w:color w:val="000000" w:themeColor="text1"/>
          <w:szCs w:val="20"/>
        </w:rPr>
      </w:pPr>
      <w:r w:rsidRPr="001B29BA">
        <w:rPr>
          <w:noProof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4021455</wp:posOffset>
            </wp:positionH>
            <wp:positionV relativeFrom="paragraph">
              <wp:posOffset>59690</wp:posOffset>
            </wp:positionV>
            <wp:extent cx="2291715" cy="32429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szCs w:val="20"/>
        </w:rPr>
        <w:t xml:space="preserve">Captain </w:t>
      </w:r>
      <w:r w:rsidR="00E9127C">
        <w:rPr>
          <w:color w:val="auto"/>
          <w:szCs w:val="20"/>
        </w:rPr>
        <w:t>Bennett Johson</w:t>
      </w:r>
      <w:r>
        <w:rPr>
          <w:color w:val="auto"/>
          <w:szCs w:val="20"/>
        </w:rPr>
        <w:t xml:space="preserve"> </w:t>
      </w:r>
      <w:r w:rsidR="00FB6205" w:rsidRPr="001901B9">
        <w:rPr>
          <w:color w:val="auto"/>
          <w:szCs w:val="20"/>
        </w:rPr>
        <w:t xml:space="preserve">is the </w:t>
      </w:r>
      <w:r w:rsidR="00E9127C">
        <w:rPr>
          <w:color w:val="auto"/>
          <w:szCs w:val="20"/>
        </w:rPr>
        <w:t>Chief of Current ICBM Plans and Operations</w:t>
      </w:r>
      <w:r>
        <w:rPr>
          <w:color w:val="auto"/>
          <w:szCs w:val="20"/>
        </w:rPr>
        <w:t xml:space="preserve">, </w:t>
      </w:r>
      <w:r w:rsidR="00E9127C">
        <w:rPr>
          <w:color w:val="auto"/>
          <w:szCs w:val="20"/>
        </w:rPr>
        <w:t>625</w:t>
      </w:r>
      <w:r w:rsidR="00E9127C">
        <w:rPr>
          <w:color w:val="auto"/>
          <w:szCs w:val="20"/>
          <w:vertAlign w:val="superscript"/>
        </w:rPr>
        <w:t xml:space="preserve"> </w:t>
      </w:r>
      <w:r w:rsidR="00E9127C">
        <w:rPr>
          <w:color w:val="auto"/>
          <w:szCs w:val="20"/>
        </w:rPr>
        <w:t>Strategic Operations Squadron, Offutt</w:t>
      </w:r>
      <w:r>
        <w:rPr>
          <w:color w:val="auto"/>
          <w:szCs w:val="20"/>
        </w:rPr>
        <w:t xml:space="preserve"> Air Force Base</w:t>
      </w:r>
      <w:r w:rsidR="00FB6205" w:rsidRPr="001901B9">
        <w:rPr>
          <w:color w:val="auto"/>
          <w:szCs w:val="20"/>
        </w:rPr>
        <w:t xml:space="preserve">, </w:t>
      </w:r>
      <w:r w:rsidR="00E9127C">
        <w:rPr>
          <w:color w:val="auto"/>
          <w:szCs w:val="20"/>
        </w:rPr>
        <w:t>Nebraska</w:t>
      </w:r>
      <w:r w:rsidR="00FB6205" w:rsidRPr="001901B9">
        <w:rPr>
          <w:color w:val="auto"/>
          <w:szCs w:val="20"/>
        </w:rPr>
        <w:t xml:space="preserve">. </w:t>
      </w:r>
      <w:r w:rsidR="00704279">
        <w:rPr>
          <w:color w:val="auto"/>
          <w:szCs w:val="20"/>
        </w:rPr>
        <w:t xml:space="preserve">He is </w:t>
      </w:r>
      <w:r w:rsidR="00235068">
        <w:rPr>
          <w:color w:val="auto"/>
          <w:szCs w:val="20"/>
        </w:rPr>
        <w:t>responsible for</w:t>
      </w:r>
      <w:r w:rsidR="003C481C">
        <w:rPr>
          <w:color w:val="auto"/>
          <w:szCs w:val="20"/>
        </w:rPr>
        <w:t xml:space="preserve"> creating targeting materials required for </w:t>
      </w:r>
      <w:r w:rsidR="003C481C" w:rsidRPr="003C481C">
        <w:rPr>
          <w:color w:val="auto"/>
          <w:szCs w:val="20"/>
        </w:rPr>
        <w:t>ensuring readiness to execute</w:t>
      </w:r>
      <w:r w:rsidR="003C481C">
        <w:rPr>
          <w:color w:val="auto"/>
          <w:szCs w:val="20"/>
        </w:rPr>
        <w:t xml:space="preserve"> the</w:t>
      </w:r>
      <w:r w:rsidR="003C481C" w:rsidRPr="003C481C">
        <w:rPr>
          <w:color w:val="auto"/>
          <w:szCs w:val="20"/>
        </w:rPr>
        <w:t xml:space="preserve"> nuclear war plan</w:t>
      </w:r>
      <w:r w:rsidR="00E9127C">
        <w:rPr>
          <w:color w:val="auto"/>
          <w:szCs w:val="20"/>
        </w:rPr>
        <w:t xml:space="preserve">. </w:t>
      </w:r>
      <w:r w:rsidR="00F82FE5">
        <w:rPr>
          <w:color w:val="auto"/>
          <w:szCs w:val="20"/>
        </w:rPr>
        <w:t xml:space="preserve">In addition, </w:t>
      </w:r>
      <w:r>
        <w:rPr>
          <w:color w:val="auto"/>
          <w:szCs w:val="20"/>
        </w:rPr>
        <w:t xml:space="preserve">Captain </w:t>
      </w:r>
      <w:r w:rsidR="003C481C">
        <w:rPr>
          <w:color w:val="auto"/>
          <w:szCs w:val="20"/>
        </w:rPr>
        <w:t>Johnson manages and directs</w:t>
      </w:r>
      <w:r w:rsidR="003C481C" w:rsidRPr="003C481C">
        <w:rPr>
          <w:color w:val="auto"/>
          <w:szCs w:val="20"/>
        </w:rPr>
        <w:t xml:space="preserve"> targeting activities for </w:t>
      </w:r>
      <w:r w:rsidR="003C481C">
        <w:rPr>
          <w:color w:val="auto"/>
          <w:szCs w:val="20"/>
        </w:rPr>
        <w:t xml:space="preserve">the </w:t>
      </w:r>
      <w:r w:rsidR="003C481C" w:rsidRPr="003C481C">
        <w:rPr>
          <w:color w:val="auto"/>
          <w:szCs w:val="20"/>
        </w:rPr>
        <w:t>nation's 3 missile wings, 450 ICBMs, and 45 launch Control Centers</w:t>
      </w:r>
      <w:r w:rsidR="003C481C">
        <w:rPr>
          <w:color w:val="auto"/>
          <w:szCs w:val="20"/>
        </w:rPr>
        <w:t>.</w:t>
      </w:r>
    </w:p>
    <w:p w:rsidR="00FB6205" w:rsidRPr="001901B9" w:rsidRDefault="00FB6205">
      <w:pPr>
        <w:jc w:val="both"/>
        <w:rPr>
          <w:sz w:val="24"/>
        </w:rPr>
      </w:pPr>
    </w:p>
    <w:p w:rsidR="00FB6205" w:rsidRDefault="00401A9D" w:rsidP="001901B9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Captain </w:t>
      </w:r>
      <w:r w:rsidR="00F33C8C">
        <w:rPr>
          <w:color w:val="auto"/>
          <w:szCs w:val="20"/>
        </w:rPr>
        <w:t>Johnson</w:t>
      </w:r>
      <w:r w:rsidR="007C0731">
        <w:rPr>
          <w:color w:val="auto"/>
          <w:szCs w:val="20"/>
        </w:rPr>
        <w:t xml:space="preserve"> entered the Air Force in </w:t>
      </w:r>
      <w:r w:rsidR="00F33C8C">
        <w:rPr>
          <w:color w:val="auto"/>
          <w:szCs w:val="20"/>
        </w:rPr>
        <w:t>May of 2010</w:t>
      </w:r>
      <w:r>
        <w:rPr>
          <w:color w:val="auto"/>
          <w:szCs w:val="20"/>
        </w:rPr>
        <w:t xml:space="preserve"> through the Reserve Officer Training Corp out of </w:t>
      </w:r>
      <w:r w:rsidR="00F33C8C">
        <w:rPr>
          <w:color w:val="auto"/>
          <w:szCs w:val="20"/>
        </w:rPr>
        <w:t>Norwich</w:t>
      </w:r>
      <w:r>
        <w:rPr>
          <w:color w:val="auto"/>
          <w:szCs w:val="20"/>
        </w:rPr>
        <w:t xml:space="preserve"> University in </w:t>
      </w:r>
      <w:r w:rsidR="00F33C8C">
        <w:rPr>
          <w:color w:val="auto"/>
          <w:szCs w:val="20"/>
        </w:rPr>
        <w:t>Northfield, Vermont</w:t>
      </w:r>
      <w:r>
        <w:rPr>
          <w:color w:val="auto"/>
          <w:szCs w:val="20"/>
        </w:rPr>
        <w:t>.</w:t>
      </w:r>
      <w:r w:rsidR="007C0731">
        <w:rPr>
          <w:color w:val="auto"/>
          <w:szCs w:val="20"/>
        </w:rPr>
        <w:t xml:space="preserve"> He has held various positons </w:t>
      </w:r>
      <w:r>
        <w:rPr>
          <w:color w:val="auto"/>
          <w:szCs w:val="20"/>
        </w:rPr>
        <w:t>including Missile Co</w:t>
      </w:r>
      <w:r w:rsidR="00F33C8C">
        <w:rPr>
          <w:color w:val="auto"/>
          <w:szCs w:val="20"/>
        </w:rPr>
        <w:t>mbat Crew Commander Instructor, and Flight Commander</w:t>
      </w:r>
      <w:r>
        <w:rPr>
          <w:color w:val="auto"/>
          <w:szCs w:val="20"/>
        </w:rPr>
        <w:t xml:space="preserve">. </w:t>
      </w:r>
      <w:r w:rsidR="00FB6205" w:rsidRPr="001901B9">
        <w:rPr>
          <w:color w:val="auto"/>
          <w:szCs w:val="20"/>
        </w:rPr>
        <w:t xml:space="preserve">Before assuming his current position, </w:t>
      </w:r>
      <w:r>
        <w:rPr>
          <w:color w:val="auto"/>
          <w:szCs w:val="20"/>
        </w:rPr>
        <w:t xml:space="preserve">Captain </w:t>
      </w:r>
      <w:r w:rsidR="00F33C8C">
        <w:rPr>
          <w:color w:val="auto"/>
          <w:szCs w:val="20"/>
        </w:rPr>
        <w:t>Johnson</w:t>
      </w:r>
      <w:r>
        <w:rPr>
          <w:color w:val="auto"/>
          <w:szCs w:val="20"/>
        </w:rPr>
        <w:t xml:space="preserve"> was the </w:t>
      </w:r>
      <w:r w:rsidR="00F33C8C">
        <w:rPr>
          <w:color w:val="auto"/>
          <w:szCs w:val="20"/>
        </w:rPr>
        <w:t>Wing Inspection Team Manager for the 90</w:t>
      </w:r>
      <w:r w:rsidR="00F33C8C" w:rsidRPr="00F33C8C">
        <w:rPr>
          <w:color w:val="auto"/>
          <w:szCs w:val="20"/>
        </w:rPr>
        <w:t>th</w:t>
      </w:r>
      <w:r w:rsidR="00F33C8C">
        <w:rPr>
          <w:color w:val="auto"/>
          <w:szCs w:val="20"/>
        </w:rPr>
        <w:t xml:space="preserve"> Missile W</w:t>
      </w:r>
      <w:r w:rsidR="003C481C">
        <w:rPr>
          <w:color w:val="auto"/>
          <w:szCs w:val="20"/>
        </w:rPr>
        <w:t>ing, F. E. Warren AFB Wyoming w</w:t>
      </w:r>
      <w:r>
        <w:rPr>
          <w:color w:val="auto"/>
          <w:szCs w:val="20"/>
        </w:rPr>
        <w:t xml:space="preserve">here he oversaw </w:t>
      </w:r>
      <w:r w:rsidR="008C3458">
        <w:rPr>
          <w:color w:val="auto"/>
          <w:szCs w:val="20"/>
        </w:rPr>
        <w:t xml:space="preserve">180 evaluators and QA members </w:t>
      </w:r>
    </w:p>
    <w:p w:rsidR="00D90D32" w:rsidRDefault="00D90D32" w:rsidP="001901B9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color w:val="auto"/>
          <w:szCs w:val="20"/>
        </w:rPr>
      </w:pPr>
    </w:p>
    <w:p w:rsidR="00D90D32" w:rsidRPr="00AA4962" w:rsidRDefault="00D90D32" w:rsidP="00D90D32">
      <w:pPr>
        <w:pStyle w:val="Heading2"/>
        <w:jc w:val="left"/>
        <w:rPr>
          <w:rFonts w:ascii="Arial" w:hAnsi="Arial" w:cs="Arial"/>
          <w:sz w:val="20"/>
        </w:rPr>
      </w:pPr>
      <w:r w:rsidRPr="00AA4962">
        <w:rPr>
          <w:rFonts w:ascii="Arial" w:hAnsi="Arial" w:cs="Arial"/>
          <w:sz w:val="20"/>
        </w:rPr>
        <w:t>EDUCATION:</w:t>
      </w:r>
    </w:p>
    <w:p w:rsidR="00D90D32" w:rsidRDefault="002248EE" w:rsidP="00D90D3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2010</w:t>
      </w:r>
      <w:r w:rsidR="00D90D32" w:rsidRPr="00AA4962">
        <w:rPr>
          <w:rFonts w:ascii="Arial" w:hAnsi="Arial" w:cs="Arial"/>
        </w:rPr>
        <w:tab/>
      </w:r>
      <w:r w:rsidR="00D64609">
        <w:rPr>
          <w:rFonts w:ascii="Arial" w:hAnsi="Arial" w:cs="Arial"/>
        </w:rPr>
        <w:t xml:space="preserve">Bachelor of </w:t>
      </w:r>
      <w:r>
        <w:rPr>
          <w:rFonts w:ascii="Arial" w:hAnsi="Arial" w:cs="Arial"/>
        </w:rPr>
        <w:t>Arts</w:t>
      </w:r>
      <w:r w:rsidR="00D6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Studies of War and Peace</w:t>
      </w:r>
      <w:r w:rsidR="00D6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</w:t>
      </w:r>
      <w:r w:rsidR="00F33C8C">
        <w:rPr>
          <w:rFonts w:ascii="Arial" w:hAnsi="Arial" w:cs="Arial"/>
        </w:rPr>
        <w:t>orwich University Vermont</w:t>
      </w:r>
    </w:p>
    <w:p w:rsidR="00F33C8C" w:rsidRPr="00F33C8C" w:rsidRDefault="00F33C8C" w:rsidP="00F33C8C">
      <w:pPr>
        <w:rPr>
          <w:rFonts w:ascii="Arial" w:hAnsi="Arial" w:cs="Arial"/>
          <w:szCs w:val="18"/>
        </w:rPr>
      </w:pPr>
      <w:r w:rsidRPr="00F33C8C">
        <w:rPr>
          <w:rFonts w:ascii="Arial" w:hAnsi="Arial" w:cs="Arial"/>
          <w:szCs w:val="18"/>
        </w:rPr>
        <w:t xml:space="preserve">2010 </w:t>
      </w:r>
      <w:r>
        <w:rPr>
          <w:rFonts w:ascii="Arial" w:hAnsi="Arial" w:cs="Arial"/>
          <w:szCs w:val="18"/>
        </w:rPr>
        <w:tab/>
      </w:r>
      <w:r w:rsidRPr="00F33C8C">
        <w:rPr>
          <w:rFonts w:ascii="Arial" w:hAnsi="Arial" w:cs="Arial"/>
          <w:szCs w:val="18"/>
        </w:rPr>
        <w:t>Air and Space Basic Course, Ma</w:t>
      </w:r>
      <w:r>
        <w:rPr>
          <w:rFonts w:ascii="Arial" w:hAnsi="Arial" w:cs="Arial"/>
          <w:szCs w:val="18"/>
        </w:rPr>
        <w:t>xwell AFB, Alabama</w:t>
      </w:r>
    </w:p>
    <w:p w:rsidR="00F33C8C" w:rsidRPr="00F33C8C" w:rsidRDefault="00F33C8C" w:rsidP="00F33C8C">
      <w:pPr>
        <w:ind w:left="720" w:hanging="720"/>
        <w:rPr>
          <w:rFonts w:ascii="Arial" w:hAnsi="Arial" w:cs="Arial"/>
          <w:sz w:val="22"/>
        </w:rPr>
      </w:pPr>
      <w:r w:rsidRPr="00F33C8C">
        <w:rPr>
          <w:rFonts w:ascii="Arial" w:hAnsi="Arial" w:cs="Arial"/>
          <w:szCs w:val="18"/>
        </w:rPr>
        <w:t xml:space="preserve">2011 </w:t>
      </w:r>
      <w:r>
        <w:rPr>
          <w:rFonts w:ascii="Arial" w:hAnsi="Arial" w:cs="Arial"/>
          <w:szCs w:val="18"/>
        </w:rPr>
        <w:tab/>
      </w:r>
      <w:r w:rsidRPr="00F33C8C">
        <w:rPr>
          <w:rFonts w:ascii="Arial" w:hAnsi="Arial" w:cs="Arial"/>
          <w:szCs w:val="18"/>
        </w:rPr>
        <w:t>ICBM Initial Skills Training, Vandenberg AFB, Calif</w:t>
      </w:r>
      <w:r>
        <w:rPr>
          <w:rFonts w:ascii="Arial" w:hAnsi="Arial" w:cs="Arial"/>
          <w:szCs w:val="18"/>
        </w:rPr>
        <w:t>ornia</w:t>
      </w:r>
    </w:p>
    <w:p w:rsidR="00F33C8C" w:rsidRPr="00F33C8C" w:rsidRDefault="00F33C8C" w:rsidP="00F33C8C">
      <w:pPr>
        <w:ind w:left="720" w:hanging="720"/>
        <w:rPr>
          <w:rFonts w:ascii="Arial" w:hAnsi="Arial" w:cs="Arial"/>
          <w:sz w:val="22"/>
        </w:rPr>
      </w:pPr>
      <w:r w:rsidRPr="00F33C8C">
        <w:rPr>
          <w:rFonts w:ascii="Arial" w:hAnsi="Arial" w:cs="Arial"/>
          <w:szCs w:val="18"/>
        </w:rPr>
        <w:t xml:space="preserve">2013 </w:t>
      </w:r>
      <w:r>
        <w:rPr>
          <w:rFonts w:ascii="Arial" w:hAnsi="Arial" w:cs="Arial"/>
          <w:szCs w:val="18"/>
        </w:rPr>
        <w:tab/>
      </w:r>
      <w:r w:rsidRPr="00F33C8C">
        <w:rPr>
          <w:rFonts w:ascii="Arial" w:hAnsi="Arial" w:cs="Arial"/>
          <w:szCs w:val="18"/>
        </w:rPr>
        <w:t>ICBM Center of Excellence, F. E. Warren AFB, Wyo</w:t>
      </w:r>
      <w:r>
        <w:rPr>
          <w:rFonts w:ascii="Arial" w:hAnsi="Arial" w:cs="Arial"/>
          <w:szCs w:val="18"/>
        </w:rPr>
        <w:t>ming</w:t>
      </w:r>
    </w:p>
    <w:p w:rsidR="00D90D32" w:rsidRPr="00AA4962" w:rsidRDefault="0081121C" w:rsidP="00F33C8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 w:rsidR="00D90D32" w:rsidRPr="00AA4962">
        <w:rPr>
          <w:rFonts w:ascii="Arial" w:hAnsi="Arial" w:cs="Arial"/>
        </w:rPr>
        <w:tab/>
      </w:r>
      <w:r w:rsidR="00D64609">
        <w:rPr>
          <w:rFonts w:ascii="Arial" w:hAnsi="Arial" w:cs="Arial"/>
        </w:rPr>
        <w:t>Squadron Officer School, Maxwell AFB, Alabama</w:t>
      </w:r>
    </w:p>
    <w:p w:rsidR="00D90D32" w:rsidRPr="00AA4962" w:rsidRDefault="00D90D32" w:rsidP="00D90D32">
      <w:pPr>
        <w:pStyle w:val="Heading2"/>
        <w:rPr>
          <w:rFonts w:ascii="Arial" w:hAnsi="Arial" w:cs="Arial"/>
          <w:i/>
          <w:sz w:val="20"/>
        </w:rPr>
      </w:pPr>
    </w:p>
    <w:p w:rsidR="00D90D32" w:rsidRPr="00AA4962" w:rsidRDefault="00D90D32" w:rsidP="00D90D32">
      <w:pPr>
        <w:pStyle w:val="Heading2"/>
        <w:jc w:val="left"/>
        <w:rPr>
          <w:rFonts w:ascii="Arial" w:hAnsi="Arial" w:cs="Arial"/>
          <w:sz w:val="20"/>
        </w:rPr>
      </w:pPr>
      <w:r w:rsidRPr="00AA4962">
        <w:rPr>
          <w:rFonts w:ascii="Arial" w:hAnsi="Arial" w:cs="Arial"/>
          <w:sz w:val="20"/>
        </w:rPr>
        <w:t>ASSIGNMENTS:</w:t>
      </w:r>
    </w:p>
    <w:p w:rsidR="00D90D32" w:rsidRPr="00AA4962" w:rsidRDefault="0081121C" w:rsidP="00D90D3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December 2010</w:t>
      </w:r>
      <w:r w:rsidR="00D90D32" w:rsidRPr="00AA4962">
        <w:rPr>
          <w:rFonts w:ascii="Arial" w:hAnsi="Arial" w:cs="Arial"/>
        </w:rPr>
        <w:t xml:space="preserve"> –</w:t>
      </w:r>
      <w:r w:rsidR="00D90D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September 2011</w:t>
      </w:r>
      <w:r w:rsidR="00D90D32" w:rsidRPr="00AA4962">
        <w:rPr>
          <w:rFonts w:ascii="Arial" w:hAnsi="Arial" w:cs="Arial"/>
        </w:rPr>
        <w:t xml:space="preserve">, </w:t>
      </w:r>
      <w:r w:rsidR="00BF6D4D">
        <w:rPr>
          <w:rFonts w:ascii="Arial" w:hAnsi="Arial" w:cs="Arial"/>
        </w:rPr>
        <w:t>Student, ICBM Initial Skills Training, 532 TRS, Vandenberg AFB, California</w:t>
      </w:r>
    </w:p>
    <w:p w:rsidR="00D90D32" w:rsidRPr="00AA4962" w:rsidRDefault="0081121C" w:rsidP="00D90D3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September 2011</w:t>
      </w:r>
      <w:r w:rsidR="00D90D32" w:rsidRPr="00AA496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October 2012</w:t>
      </w:r>
      <w:r w:rsidR="00D90D32" w:rsidRPr="00AA4962">
        <w:rPr>
          <w:rFonts w:ascii="Arial" w:hAnsi="Arial" w:cs="Arial"/>
        </w:rPr>
        <w:t xml:space="preserve">, </w:t>
      </w:r>
      <w:r w:rsidR="00BF6D4D">
        <w:rPr>
          <w:rFonts w:ascii="Arial" w:hAnsi="Arial" w:cs="Arial"/>
        </w:rPr>
        <w:t>ICBM Dep</w:t>
      </w:r>
      <w:r>
        <w:rPr>
          <w:rFonts w:ascii="Arial" w:hAnsi="Arial" w:cs="Arial"/>
        </w:rPr>
        <w:t>uty Combat Crew Commander, 321 MS, Francis E. Warren AFB, Wyoming</w:t>
      </w:r>
    </w:p>
    <w:p w:rsidR="0081121C" w:rsidRPr="00AA4962" w:rsidRDefault="00F33C8C" w:rsidP="0081121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November 2012 – July</w:t>
      </w:r>
      <w:r w:rsidR="0081121C">
        <w:rPr>
          <w:rFonts w:ascii="Arial" w:hAnsi="Arial" w:cs="Arial"/>
        </w:rPr>
        <w:t xml:space="preserve"> 2013</w:t>
      </w:r>
      <w:r w:rsidR="00D90D32" w:rsidRPr="0081121C">
        <w:rPr>
          <w:rFonts w:ascii="Arial" w:hAnsi="Arial" w:cs="Arial"/>
        </w:rPr>
        <w:t xml:space="preserve">, </w:t>
      </w:r>
      <w:r w:rsidR="00BF6D4D" w:rsidRPr="0081121C">
        <w:rPr>
          <w:rFonts w:ascii="Arial" w:hAnsi="Arial" w:cs="Arial"/>
        </w:rPr>
        <w:t>ICBM De</w:t>
      </w:r>
      <w:r w:rsidR="0081121C">
        <w:rPr>
          <w:rFonts w:ascii="Arial" w:hAnsi="Arial" w:cs="Arial"/>
        </w:rPr>
        <w:t>ptuy Combat Crew Instructor, 90</w:t>
      </w:r>
      <w:r w:rsidR="00BF6D4D" w:rsidRPr="0081121C">
        <w:rPr>
          <w:rFonts w:ascii="Arial" w:hAnsi="Arial" w:cs="Arial"/>
        </w:rPr>
        <w:t xml:space="preserve"> OSS, </w:t>
      </w:r>
      <w:r w:rsidR="0081121C">
        <w:rPr>
          <w:rFonts w:ascii="Arial" w:hAnsi="Arial" w:cs="Arial"/>
        </w:rPr>
        <w:t>Francis E. Warren AFB, Wyoming</w:t>
      </w:r>
    </w:p>
    <w:p w:rsidR="00D90D32" w:rsidRPr="0081121C" w:rsidRDefault="0081121C" w:rsidP="0081121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August 2013</w:t>
      </w:r>
      <w:r w:rsidR="00D90D32" w:rsidRPr="0081121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June 2014</w:t>
      </w:r>
      <w:r w:rsidR="00D90D32" w:rsidRPr="0081121C">
        <w:rPr>
          <w:rFonts w:ascii="Arial" w:hAnsi="Arial" w:cs="Arial"/>
        </w:rPr>
        <w:t xml:space="preserve">, </w:t>
      </w:r>
      <w:r w:rsidR="00BF6D4D" w:rsidRPr="0081121C">
        <w:rPr>
          <w:rFonts w:ascii="Arial" w:hAnsi="Arial" w:cs="Arial"/>
        </w:rPr>
        <w:t xml:space="preserve">Combat Crew Commander, 12 MS, </w:t>
      </w:r>
      <w:r>
        <w:rPr>
          <w:rFonts w:ascii="Arial" w:hAnsi="Arial" w:cs="Arial"/>
        </w:rPr>
        <w:t>Francis E. Warren AFB, Wyoming</w:t>
      </w:r>
    </w:p>
    <w:p w:rsidR="00D90D32" w:rsidRPr="002248EE" w:rsidRDefault="0081121C" w:rsidP="002248E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July 2014</w:t>
      </w:r>
      <w:r w:rsidR="00D90D32" w:rsidRPr="00C737A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October 2014</w:t>
      </w:r>
      <w:r w:rsidR="00D90D32" w:rsidRPr="00C737A2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ICBM Combat Crew Instru</w:t>
      </w:r>
      <w:r w:rsidR="00F33C8C">
        <w:rPr>
          <w:rFonts w:ascii="Arial" w:hAnsi="Arial" w:cs="Arial"/>
        </w:rPr>
        <w:t>c</w:t>
      </w:r>
      <w:r w:rsidR="002248EE">
        <w:rPr>
          <w:rFonts w:ascii="Arial" w:hAnsi="Arial" w:cs="Arial"/>
        </w:rPr>
        <w:t>tor</w:t>
      </w:r>
      <w:r w:rsidR="009C4B6E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90 OSS</w:t>
      </w:r>
      <w:r w:rsidR="009C4B6E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Francis E. Warren AFB, Wyoming</w:t>
      </w:r>
    </w:p>
    <w:p w:rsidR="002248EE" w:rsidRPr="002248EE" w:rsidRDefault="002248EE" w:rsidP="002248E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248EE">
        <w:rPr>
          <w:rFonts w:ascii="Arial" w:hAnsi="Arial" w:cs="Arial"/>
        </w:rPr>
        <w:lastRenderedPageBreak/>
        <w:t>November 2014</w:t>
      </w:r>
      <w:r w:rsidR="00D90D32" w:rsidRPr="002248EE">
        <w:rPr>
          <w:rFonts w:ascii="Arial" w:hAnsi="Arial" w:cs="Arial"/>
        </w:rPr>
        <w:t xml:space="preserve"> – </w:t>
      </w:r>
      <w:r w:rsidRPr="002248EE">
        <w:rPr>
          <w:rFonts w:ascii="Arial" w:hAnsi="Arial" w:cs="Arial"/>
        </w:rPr>
        <w:t>May 2015</w:t>
      </w:r>
      <w:r w:rsidR="00D90D32" w:rsidRPr="002248EE">
        <w:rPr>
          <w:rFonts w:ascii="Arial" w:hAnsi="Arial" w:cs="Arial"/>
        </w:rPr>
        <w:t xml:space="preserve">, </w:t>
      </w:r>
      <w:r w:rsidRPr="002248EE">
        <w:rPr>
          <w:rFonts w:ascii="Arial" w:hAnsi="Arial" w:cs="Arial"/>
        </w:rPr>
        <w:t>ICBM Combat Crew Squadron Instructor, 321 MS</w:t>
      </w:r>
      <w:r w:rsidR="009C4B6E" w:rsidRPr="002248EE">
        <w:rPr>
          <w:rFonts w:ascii="Arial" w:hAnsi="Arial" w:cs="Arial"/>
        </w:rPr>
        <w:t xml:space="preserve">, </w:t>
      </w:r>
      <w:r w:rsidRPr="002248EE">
        <w:rPr>
          <w:rFonts w:ascii="Arial" w:hAnsi="Arial" w:cs="Arial"/>
        </w:rPr>
        <w:t>Francis E. Warren AFB, Wyoming</w:t>
      </w:r>
    </w:p>
    <w:p w:rsidR="002248EE" w:rsidRPr="00AA4962" w:rsidRDefault="009C4B6E" w:rsidP="002248EE">
      <w:pPr>
        <w:numPr>
          <w:ilvl w:val="0"/>
          <w:numId w:val="5"/>
        </w:numPr>
        <w:rPr>
          <w:rFonts w:ascii="Arial" w:hAnsi="Arial" w:cs="Arial"/>
        </w:rPr>
      </w:pPr>
      <w:r w:rsidRPr="002248EE">
        <w:rPr>
          <w:rFonts w:ascii="Arial" w:hAnsi="Arial" w:cs="Arial"/>
        </w:rPr>
        <w:t>J</w:t>
      </w:r>
      <w:r w:rsidR="002248EE">
        <w:rPr>
          <w:rFonts w:ascii="Arial" w:hAnsi="Arial" w:cs="Arial"/>
        </w:rPr>
        <w:t xml:space="preserve">une 2015 – January 2016, </w:t>
      </w:r>
      <w:r w:rsidRPr="002248EE">
        <w:rPr>
          <w:rFonts w:ascii="Arial" w:hAnsi="Arial" w:cs="Arial"/>
        </w:rPr>
        <w:t xml:space="preserve">Flight Commander, </w:t>
      </w:r>
      <w:r w:rsidR="002248EE">
        <w:rPr>
          <w:rFonts w:ascii="Arial" w:hAnsi="Arial" w:cs="Arial"/>
        </w:rPr>
        <w:t>321 MS</w:t>
      </w:r>
      <w:r w:rsidRPr="002248EE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Francis E. Warren AFB, Wyoming</w:t>
      </w:r>
    </w:p>
    <w:p w:rsidR="002248EE" w:rsidRPr="00AA4962" w:rsidRDefault="002248EE" w:rsidP="002248E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February 2016 – August 2017, Wing Inspection Team Manager, Inspector Generals Office, 90 MW Staff, Francis E. Warren AFB, Wyoming</w:t>
      </w:r>
    </w:p>
    <w:p w:rsidR="002248EE" w:rsidRPr="002248EE" w:rsidRDefault="002248EE" w:rsidP="002248E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September 2017 – Present, Chief of Current ICBM Plans and Operations, 625 STOS, Offutt AFB, Nebraska</w:t>
      </w:r>
    </w:p>
    <w:p w:rsidR="002248EE" w:rsidRDefault="002248EE" w:rsidP="002248EE">
      <w:pPr>
        <w:rPr>
          <w:rFonts w:ascii="Arial" w:hAnsi="Arial" w:cs="Arial"/>
          <w:b/>
        </w:rPr>
      </w:pPr>
    </w:p>
    <w:p w:rsidR="00D90D32" w:rsidRPr="00AA4962" w:rsidRDefault="00D90D32" w:rsidP="002248EE">
      <w:pPr>
        <w:rPr>
          <w:rFonts w:ascii="Arial" w:hAnsi="Arial" w:cs="Arial"/>
        </w:rPr>
      </w:pPr>
      <w:r w:rsidRPr="00AA4962">
        <w:rPr>
          <w:rFonts w:ascii="Arial" w:hAnsi="Arial" w:cs="Arial"/>
          <w:b/>
        </w:rPr>
        <w:t>MAJOR AWARDS AND DECORATIONS:</w:t>
      </w:r>
    </w:p>
    <w:p w:rsidR="00D90D32" w:rsidRPr="00AA4962" w:rsidRDefault="00D90D32" w:rsidP="00D90D32">
      <w:pPr>
        <w:rPr>
          <w:rFonts w:ascii="Arial" w:hAnsi="Arial" w:cs="Arial"/>
        </w:rPr>
      </w:pPr>
      <w:r w:rsidRPr="00AA4962">
        <w:rPr>
          <w:rFonts w:ascii="Arial" w:hAnsi="Arial" w:cs="Arial"/>
        </w:rPr>
        <w:t xml:space="preserve">Air Force Commendation Medal with </w:t>
      </w:r>
      <w:r w:rsidR="0081121C">
        <w:rPr>
          <w:rFonts w:ascii="Arial" w:hAnsi="Arial" w:cs="Arial"/>
        </w:rPr>
        <w:t>one</w:t>
      </w:r>
      <w:r w:rsidR="00F33C8C">
        <w:rPr>
          <w:rFonts w:ascii="Arial" w:hAnsi="Arial" w:cs="Arial"/>
        </w:rPr>
        <w:t xml:space="preserve"> oak leaf cluster</w:t>
      </w:r>
    </w:p>
    <w:p w:rsidR="00D90D32" w:rsidRDefault="00D90D32" w:rsidP="00D90D32">
      <w:pPr>
        <w:rPr>
          <w:rFonts w:ascii="Arial" w:hAnsi="Arial" w:cs="Arial"/>
        </w:rPr>
      </w:pPr>
      <w:r w:rsidRPr="00AA4962">
        <w:rPr>
          <w:rFonts w:ascii="Arial" w:hAnsi="Arial" w:cs="Arial"/>
        </w:rPr>
        <w:t xml:space="preserve">Air Force Achievement Medal with </w:t>
      </w:r>
      <w:r w:rsidR="0081121C">
        <w:rPr>
          <w:rFonts w:ascii="Arial" w:hAnsi="Arial" w:cs="Arial"/>
        </w:rPr>
        <w:t>three</w:t>
      </w:r>
      <w:r w:rsidRPr="00AA4962">
        <w:rPr>
          <w:rFonts w:ascii="Arial" w:hAnsi="Arial" w:cs="Arial"/>
        </w:rPr>
        <w:t xml:space="preserve"> oak leaf clusters</w:t>
      </w:r>
    </w:p>
    <w:p w:rsidR="00D90D32" w:rsidRPr="00AA4962" w:rsidRDefault="00D90D32" w:rsidP="00D90D32">
      <w:pPr>
        <w:tabs>
          <w:tab w:val="left" w:pos="360"/>
        </w:tabs>
        <w:rPr>
          <w:rFonts w:ascii="Arial" w:hAnsi="Arial" w:cs="Arial"/>
        </w:rPr>
      </w:pPr>
    </w:p>
    <w:p w:rsidR="00D90D32" w:rsidRPr="00AA4962" w:rsidRDefault="00D90D32" w:rsidP="00D90D32">
      <w:pPr>
        <w:rPr>
          <w:rFonts w:ascii="Arial" w:hAnsi="Arial" w:cs="Arial"/>
          <w:b/>
        </w:rPr>
      </w:pPr>
      <w:r w:rsidRPr="00AA4962">
        <w:rPr>
          <w:rFonts w:ascii="Arial" w:hAnsi="Arial" w:cs="Arial"/>
          <w:b/>
        </w:rPr>
        <w:t>EFFECTIVE DATE OF PROMOTION:</w:t>
      </w:r>
    </w:p>
    <w:p w:rsidR="00D90D32" w:rsidRPr="00AA4962" w:rsidRDefault="009C4B6E" w:rsidP="00D90D32">
      <w:pPr>
        <w:rPr>
          <w:rFonts w:ascii="Arial" w:hAnsi="Arial" w:cs="Arial"/>
        </w:rPr>
      </w:pPr>
      <w:r>
        <w:rPr>
          <w:rFonts w:ascii="Arial" w:hAnsi="Arial" w:cs="Arial"/>
        </w:rPr>
        <w:t>Second Lieutenant</w:t>
      </w:r>
      <w:r w:rsidR="00D90D32" w:rsidRPr="00AA4962">
        <w:rPr>
          <w:rFonts w:ascii="Arial" w:hAnsi="Arial" w:cs="Arial"/>
        </w:rPr>
        <w:tab/>
      </w:r>
      <w:r w:rsidR="0081121C">
        <w:rPr>
          <w:rFonts w:ascii="Arial" w:hAnsi="Arial" w:cs="Arial"/>
        </w:rPr>
        <w:t>May 15</w:t>
      </w:r>
      <w:r>
        <w:rPr>
          <w:rFonts w:ascii="Arial" w:hAnsi="Arial" w:cs="Arial"/>
        </w:rPr>
        <w:t>,</w:t>
      </w:r>
      <w:r w:rsidR="00D90D32" w:rsidRPr="00AA4962">
        <w:rPr>
          <w:rFonts w:ascii="Arial" w:hAnsi="Arial" w:cs="Arial"/>
        </w:rPr>
        <w:t xml:space="preserve"> 20</w:t>
      </w:r>
      <w:r w:rsidR="0081121C">
        <w:rPr>
          <w:rFonts w:ascii="Arial" w:hAnsi="Arial" w:cs="Arial"/>
        </w:rPr>
        <w:t>10</w:t>
      </w:r>
    </w:p>
    <w:p w:rsidR="00D90D32" w:rsidRDefault="0081121C" w:rsidP="00D90D32">
      <w:pPr>
        <w:rPr>
          <w:rFonts w:ascii="Arial" w:hAnsi="Arial" w:cs="Arial"/>
        </w:rPr>
      </w:pPr>
      <w:r>
        <w:rPr>
          <w:rFonts w:ascii="Arial" w:hAnsi="Arial" w:cs="Arial"/>
        </w:rPr>
        <w:t>First Lieutenant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July 29, 2012</w:t>
      </w:r>
    </w:p>
    <w:p w:rsidR="009C4B6E" w:rsidRDefault="0081121C" w:rsidP="00D90D32">
      <w:pPr>
        <w:rPr>
          <w:rFonts w:ascii="Arial" w:hAnsi="Arial" w:cs="Arial"/>
        </w:rPr>
      </w:pPr>
      <w:r>
        <w:rPr>
          <w:rFonts w:ascii="Arial" w:hAnsi="Arial" w:cs="Arial"/>
        </w:rPr>
        <w:t>Captain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July 29, 2014</w:t>
      </w:r>
    </w:p>
    <w:p w:rsidR="009C4B6E" w:rsidRPr="00AA4962" w:rsidRDefault="009C4B6E" w:rsidP="00D90D32">
      <w:pPr>
        <w:rPr>
          <w:rFonts w:ascii="Arial" w:hAnsi="Arial" w:cs="Arial"/>
        </w:rPr>
      </w:pPr>
    </w:p>
    <w:p w:rsidR="00D90D32" w:rsidRPr="00AA4962" w:rsidRDefault="00D90D32" w:rsidP="00D90D32">
      <w:pPr>
        <w:rPr>
          <w:rFonts w:ascii="Arial" w:hAnsi="Arial" w:cs="Arial"/>
        </w:rPr>
      </w:pPr>
      <w:r w:rsidRPr="00AA4962">
        <w:rPr>
          <w:rFonts w:ascii="Arial" w:hAnsi="Arial" w:cs="Arial"/>
        </w:rPr>
        <w:t xml:space="preserve">(Current as of </w:t>
      </w:r>
      <w:r w:rsidR="003C481C">
        <w:rPr>
          <w:rFonts w:ascii="Arial" w:hAnsi="Arial" w:cs="Arial"/>
        </w:rPr>
        <w:t>Sep</w:t>
      </w:r>
      <w:bookmarkStart w:id="0" w:name="_GoBack"/>
      <w:bookmarkEnd w:id="0"/>
      <w:r>
        <w:rPr>
          <w:rFonts w:ascii="Arial" w:hAnsi="Arial" w:cs="Arial"/>
        </w:rPr>
        <w:t xml:space="preserve"> 18</w:t>
      </w:r>
      <w:r w:rsidRPr="00AA4962">
        <w:rPr>
          <w:rFonts w:ascii="Arial" w:hAnsi="Arial" w:cs="Arial"/>
        </w:rPr>
        <w:t>)</w:t>
      </w:r>
    </w:p>
    <w:p w:rsidR="00D90D32" w:rsidRPr="00AA4962" w:rsidRDefault="00D90D32" w:rsidP="00D90D32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rFonts w:ascii="Arial" w:hAnsi="Arial" w:cs="Arial"/>
          <w:color w:val="auto"/>
          <w:sz w:val="20"/>
          <w:szCs w:val="20"/>
        </w:rPr>
      </w:pPr>
    </w:p>
    <w:p w:rsidR="00D90D32" w:rsidRPr="001901B9" w:rsidRDefault="00D90D32" w:rsidP="001901B9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color w:val="auto"/>
          <w:szCs w:val="20"/>
        </w:rPr>
      </w:pPr>
    </w:p>
    <w:sectPr w:rsidR="00D90D32" w:rsidRPr="001901B9" w:rsidSect="00DB7F6D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E8F" w:rsidRDefault="00E02E8F" w:rsidP="0017717F">
      <w:r>
        <w:separator/>
      </w:r>
    </w:p>
  </w:endnote>
  <w:endnote w:type="continuationSeparator" w:id="0">
    <w:p w:rsidR="00E02E8F" w:rsidRDefault="00E02E8F" w:rsidP="0017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E8F" w:rsidRDefault="00E02E8F" w:rsidP="0017717F">
      <w:r>
        <w:separator/>
      </w:r>
    </w:p>
  </w:footnote>
  <w:footnote w:type="continuationSeparator" w:id="0">
    <w:p w:rsidR="00E02E8F" w:rsidRDefault="00E02E8F" w:rsidP="00177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B2783"/>
    <w:multiLevelType w:val="hybridMultilevel"/>
    <w:tmpl w:val="96A6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6C8D"/>
    <w:multiLevelType w:val="hybridMultilevel"/>
    <w:tmpl w:val="2808FFD8"/>
    <w:lvl w:ilvl="0" w:tplc="EB0CD404">
      <w:start w:val="16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2A29EF"/>
    <w:multiLevelType w:val="hybridMultilevel"/>
    <w:tmpl w:val="65C6FD22"/>
    <w:lvl w:ilvl="0" w:tplc="26E21726">
      <w:start w:val="1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922750"/>
    <w:multiLevelType w:val="hybridMultilevel"/>
    <w:tmpl w:val="2AC401AC"/>
    <w:lvl w:ilvl="0" w:tplc="A5F4311C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3F78C1"/>
    <w:multiLevelType w:val="hybridMultilevel"/>
    <w:tmpl w:val="D270A282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8D"/>
    <w:rsid w:val="00001C8F"/>
    <w:rsid w:val="000043A5"/>
    <w:rsid w:val="0001615C"/>
    <w:rsid w:val="000449E2"/>
    <w:rsid w:val="00054405"/>
    <w:rsid w:val="0007026F"/>
    <w:rsid w:val="000A3583"/>
    <w:rsid w:val="000C1815"/>
    <w:rsid w:val="000C1AD6"/>
    <w:rsid w:val="000C42FA"/>
    <w:rsid w:val="000C50C0"/>
    <w:rsid w:val="000F39B7"/>
    <w:rsid w:val="00132487"/>
    <w:rsid w:val="00141F89"/>
    <w:rsid w:val="00176477"/>
    <w:rsid w:val="0017717F"/>
    <w:rsid w:val="001901B9"/>
    <w:rsid w:val="00190DC9"/>
    <w:rsid w:val="001A4722"/>
    <w:rsid w:val="001A5576"/>
    <w:rsid w:val="001A63BE"/>
    <w:rsid w:val="001A74F7"/>
    <w:rsid w:val="001B29BA"/>
    <w:rsid w:val="001C191D"/>
    <w:rsid w:val="001D7A8D"/>
    <w:rsid w:val="001F1D09"/>
    <w:rsid w:val="001F4FE7"/>
    <w:rsid w:val="001F6F06"/>
    <w:rsid w:val="002038E9"/>
    <w:rsid w:val="002248EE"/>
    <w:rsid w:val="00235068"/>
    <w:rsid w:val="0024551F"/>
    <w:rsid w:val="002508EF"/>
    <w:rsid w:val="002642C4"/>
    <w:rsid w:val="0026796B"/>
    <w:rsid w:val="002778D1"/>
    <w:rsid w:val="00284A59"/>
    <w:rsid w:val="002A0FA7"/>
    <w:rsid w:val="002C6172"/>
    <w:rsid w:val="002D13E3"/>
    <w:rsid w:val="002D3279"/>
    <w:rsid w:val="002D73A4"/>
    <w:rsid w:val="002E2B92"/>
    <w:rsid w:val="002E723C"/>
    <w:rsid w:val="00312AA0"/>
    <w:rsid w:val="00314BC1"/>
    <w:rsid w:val="00327D24"/>
    <w:rsid w:val="00337A2C"/>
    <w:rsid w:val="00342E70"/>
    <w:rsid w:val="003615E3"/>
    <w:rsid w:val="0036344B"/>
    <w:rsid w:val="00376F96"/>
    <w:rsid w:val="00381777"/>
    <w:rsid w:val="00391018"/>
    <w:rsid w:val="003917F7"/>
    <w:rsid w:val="00391B72"/>
    <w:rsid w:val="003C3D3E"/>
    <w:rsid w:val="003C481C"/>
    <w:rsid w:val="003D2496"/>
    <w:rsid w:val="003E7490"/>
    <w:rsid w:val="003F2CD1"/>
    <w:rsid w:val="003F44C6"/>
    <w:rsid w:val="003F665F"/>
    <w:rsid w:val="00401A9D"/>
    <w:rsid w:val="00403488"/>
    <w:rsid w:val="00412D8E"/>
    <w:rsid w:val="00413E7D"/>
    <w:rsid w:val="00433BE9"/>
    <w:rsid w:val="0044215D"/>
    <w:rsid w:val="0044754C"/>
    <w:rsid w:val="00453463"/>
    <w:rsid w:val="004549FC"/>
    <w:rsid w:val="004551FF"/>
    <w:rsid w:val="004555CA"/>
    <w:rsid w:val="00461070"/>
    <w:rsid w:val="00466900"/>
    <w:rsid w:val="00483E90"/>
    <w:rsid w:val="004845D1"/>
    <w:rsid w:val="0049208C"/>
    <w:rsid w:val="004A27BA"/>
    <w:rsid w:val="004B140F"/>
    <w:rsid w:val="004B14BD"/>
    <w:rsid w:val="004B240C"/>
    <w:rsid w:val="004C0A0C"/>
    <w:rsid w:val="004D2B38"/>
    <w:rsid w:val="004F2EAE"/>
    <w:rsid w:val="004F5250"/>
    <w:rsid w:val="00510E6F"/>
    <w:rsid w:val="00512908"/>
    <w:rsid w:val="005370B1"/>
    <w:rsid w:val="00541456"/>
    <w:rsid w:val="00541D4C"/>
    <w:rsid w:val="005434C1"/>
    <w:rsid w:val="005525E1"/>
    <w:rsid w:val="00573BF6"/>
    <w:rsid w:val="00586E6E"/>
    <w:rsid w:val="005A00CB"/>
    <w:rsid w:val="005C59D9"/>
    <w:rsid w:val="005D1203"/>
    <w:rsid w:val="00604A02"/>
    <w:rsid w:val="006170DA"/>
    <w:rsid w:val="00633EE1"/>
    <w:rsid w:val="00666179"/>
    <w:rsid w:val="00675506"/>
    <w:rsid w:val="00680702"/>
    <w:rsid w:val="00686706"/>
    <w:rsid w:val="006A44EA"/>
    <w:rsid w:val="006B2781"/>
    <w:rsid w:val="006C059C"/>
    <w:rsid w:val="006C79DD"/>
    <w:rsid w:val="006D6BB0"/>
    <w:rsid w:val="0070149E"/>
    <w:rsid w:val="0070290F"/>
    <w:rsid w:val="00704279"/>
    <w:rsid w:val="00721A1E"/>
    <w:rsid w:val="0072268E"/>
    <w:rsid w:val="007230B8"/>
    <w:rsid w:val="0073736F"/>
    <w:rsid w:val="00747899"/>
    <w:rsid w:val="00751B72"/>
    <w:rsid w:val="0075343B"/>
    <w:rsid w:val="00785697"/>
    <w:rsid w:val="007A2089"/>
    <w:rsid w:val="007B3207"/>
    <w:rsid w:val="007B4028"/>
    <w:rsid w:val="007C0731"/>
    <w:rsid w:val="007E059D"/>
    <w:rsid w:val="007E13FF"/>
    <w:rsid w:val="007F3E13"/>
    <w:rsid w:val="0081121C"/>
    <w:rsid w:val="00822669"/>
    <w:rsid w:val="00824AE4"/>
    <w:rsid w:val="00847841"/>
    <w:rsid w:val="00854CA7"/>
    <w:rsid w:val="00867A6C"/>
    <w:rsid w:val="00870E74"/>
    <w:rsid w:val="008816A7"/>
    <w:rsid w:val="00885396"/>
    <w:rsid w:val="008B67FE"/>
    <w:rsid w:val="008C3458"/>
    <w:rsid w:val="008E590A"/>
    <w:rsid w:val="008E7BA4"/>
    <w:rsid w:val="008F1C5D"/>
    <w:rsid w:val="008F2CCF"/>
    <w:rsid w:val="008F4380"/>
    <w:rsid w:val="00902DF0"/>
    <w:rsid w:val="00902FFB"/>
    <w:rsid w:val="00906AA4"/>
    <w:rsid w:val="0091069D"/>
    <w:rsid w:val="00920943"/>
    <w:rsid w:val="00926766"/>
    <w:rsid w:val="009359D7"/>
    <w:rsid w:val="00944BD1"/>
    <w:rsid w:val="0097770A"/>
    <w:rsid w:val="009C00AC"/>
    <w:rsid w:val="009C1FB2"/>
    <w:rsid w:val="009C4B6E"/>
    <w:rsid w:val="009C773D"/>
    <w:rsid w:val="00A13B39"/>
    <w:rsid w:val="00A22D30"/>
    <w:rsid w:val="00A273B1"/>
    <w:rsid w:val="00A319ED"/>
    <w:rsid w:val="00A5723C"/>
    <w:rsid w:val="00A63DB8"/>
    <w:rsid w:val="00A71913"/>
    <w:rsid w:val="00A737EE"/>
    <w:rsid w:val="00A746E9"/>
    <w:rsid w:val="00A801E0"/>
    <w:rsid w:val="00A81426"/>
    <w:rsid w:val="00A900E0"/>
    <w:rsid w:val="00A96C8D"/>
    <w:rsid w:val="00AC0C78"/>
    <w:rsid w:val="00AE6AEC"/>
    <w:rsid w:val="00B00A85"/>
    <w:rsid w:val="00B00D49"/>
    <w:rsid w:val="00B21A6C"/>
    <w:rsid w:val="00B331F2"/>
    <w:rsid w:val="00B35FC3"/>
    <w:rsid w:val="00B36F98"/>
    <w:rsid w:val="00B3765D"/>
    <w:rsid w:val="00B40091"/>
    <w:rsid w:val="00B45BD1"/>
    <w:rsid w:val="00BB57F1"/>
    <w:rsid w:val="00BB7120"/>
    <w:rsid w:val="00BF6D4D"/>
    <w:rsid w:val="00BF7157"/>
    <w:rsid w:val="00C12C2C"/>
    <w:rsid w:val="00C36399"/>
    <w:rsid w:val="00C43C50"/>
    <w:rsid w:val="00C46A6B"/>
    <w:rsid w:val="00C53B53"/>
    <w:rsid w:val="00C838B5"/>
    <w:rsid w:val="00C85B1A"/>
    <w:rsid w:val="00C870DF"/>
    <w:rsid w:val="00C93C92"/>
    <w:rsid w:val="00C95684"/>
    <w:rsid w:val="00C97C55"/>
    <w:rsid w:val="00CD4E57"/>
    <w:rsid w:val="00CD7494"/>
    <w:rsid w:val="00CE5F45"/>
    <w:rsid w:val="00CE6AF3"/>
    <w:rsid w:val="00D039DF"/>
    <w:rsid w:val="00D14A3B"/>
    <w:rsid w:val="00D2514E"/>
    <w:rsid w:val="00D323E6"/>
    <w:rsid w:val="00D33AE4"/>
    <w:rsid w:val="00D34148"/>
    <w:rsid w:val="00D53E75"/>
    <w:rsid w:val="00D543C1"/>
    <w:rsid w:val="00D64609"/>
    <w:rsid w:val="00D74028"/>
    <w:rsid w:val="00D86EFB"/>
    <w:rsid w:val="00D90D32"/>
    <w:rsid w:val="00DA03AE"/>
    <w:rsid w:val="00DB28A5"/>
    <w:rsid w:val="00DB52FD"/>
    <w:rsid w:val="00DB7F6D"/>
    <w:rsid w:val="00DD5055"/>
    <w:rsid w:val="00DD780B"/>
    <w:rsid w:val="00DD7E7D"/>
    <w:rsid w:val="00DE3CE4"/>
    <w:rsid w:val="00E02E8F"/>
    <w:rsid w:val="00E03802"/>
    <w:rsid w:val="00E06CC0"/>
    <w:rsid w:val="00E40457"/>
    <w:rsid w:val="00E528E5"/>
    <w:rsid w:val="00E57FD1"/>
    <w:rsid w:val="00E8070A"/>
    <w:rsid w:val="00E80CC1"/>
    <w:rsid w:val="00E8632A"/>
    <w:rsid w:val="00E9127C"/>
    <w:rsid w:val="00E92F19"/>
    <w:rsid w:val="00E94758"/>
    <w:rsid w:val="00E94B04"/>
    <w:rsid w:val="00EA0F1F"/>
    <w:rsid w:val="00EA1469"/>
    <w:rsid w:val="00EB3F9A"/>
    <w:rsid w:val="00ED1F2F"/>
    <w:rsid w:val="00ED2911"/>
    <w:rsid w:val="00ED5A75"/>
    <w:rsid w:val="00EF0229"/>
    <w:rsid w:val="00F13175"/>
    <w:rsid w:val="00F33C8C"/>
    <w:rsid w:val="00F45FE2"/>
    <w:rsid w:val="00F478EE"/>
    <w:rsid w:val="00F52CA7"/>
    <w:rsid w:val="00F72833"/>
    <w:rsid w:val="00F82FE5"/>
    <w:rsid w:val="00F87B45"/>
    <w:rsid w:val="00F9699E"/>
    <w:rsid w:val="00F977B3"/>
    <w:rsid w:val="00FA3778"/>
    <w:rsid w:val="00FA5D29"/>
    <w:rsid w:val="00FB3B82"/>
    <w:rsid w:val="00FB6205"/>
    <w:rsid w:val="00FC50B9"/>
    <w:rsid w:val="00FD6FDC"/>
    <w:rsid w:val="00FE2571"/>
    <w:rsid w:val="00FE5D08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AD987"/>
  <w15:docId w15:val="{74F29C64-80A8-430D-B610-A55943E0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38"/>
  </w:style>
  <w:style w:type="paragraph" w:styleId="Heading2">
    <w:name w:val="heading 2"/>
    <w:basedOn w:val="Normal"/>
    <w:next w:val="Normal"/>
    <w:qFormat/>
    <w:rsid w:val="004D2B38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bname1">
    <w:name w:val="libname1"/>
    <w:basedOn w:val="DefaultParagraphFont"/>
    <w:rsid w:val="004D2B38"/>
    <w:rPr>
      <w:rFonts w:ascii="Arial" w:hAnsi="Arial" w:cs="Arial" w:hint="default"/>
      <w:b/>
      <w:bCs/>
      <w:color w:val="000000"/>
      <w:sz w:val="28"/>
      <w:szCs w:val="28"/>
    </w:rPr>
  </w:style>
  <w:style w:type="character" w:customStyle="1" w:styleId="libtext1">
    <w:name w:val="libtext1"/>
    <w:basedOn w:val="DefaultParagraphFont"/>
    <w:rsid w:val="004D2B38"/>
    <w:rPr>
      <w:rFonts w:ascii="Arial" w:hAnsi="Arial" w:cs="Arial" w:hint="default"/>
      <w:color w:val="000000"/>
      <w:sz w:val="20"/>
      <w:szCs w:val="20"/>
    </w:rPr>
  </w:style>
  <w:style w:type="character" w:customStyle="1" w:styleId="libcategory1">
    <w:name w:val="libcategory1"/>
    <w:basedOn w:val="DefaultParagraphFont"/>
    <w:rsid w:val="004D2B38"/>
    <w:rPr>
      <w:rFonts w:ascii="Arial" w:hAnsi="Arial" w:cs="Arial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rsid w:val="004D2B38"/>
    <w:pPr>
      <w:tabs>
        <w:tab w:val="left" w:pos="6660"/>
      </w:tabs>
      <w:jc w:val="both"/>
    </w:pPr>
    <w:rPr>
      <w:rFonts w:ascii="Arial" w:hAnsi="Arial"/>
      <w:sz w:val="16"/>
    </w:rPr>
  </w:style>
  <w:style w:type="paragraph" w:styleId="BodyText2">
    <w:name w:val="Body Text 2"/>
    <w:basedOn w:val="Normal"/>
    <w:rsid w:val="004D2B38"/>
  </w:style>
  <w:style w:type="paragraph" w:styleId="BodyText3">
    <w:name w:val="Body Text 3"/>
    <w:basedOn w:val="Normal"/>
    <w:rsid w:val="004D2B38"/>
    <w:pPr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2508EF"/>
    <w:pPr>
      <w:spacing w:before="100" w:beforeAutospacing="1" w:after="100" w:afterAutospacing="1"/>
    </w:pPr>
    <w:rPr>
      <w:color w:val="000033"/>
      <w:sz w:val="24"/>
      <w:szCs w:val="24"/>
    </w:rPr>
  </w:style>
  <w:style w:type="paragraph" w:styleId="Header">
    <w:name w:val="header"/>
    <w:basedOn w:val="Normal"/>
    <w:link w:val="HeaderChar"/>
    <w:rsid w:val="00177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717F"/>
  </w:style>
  <w:style w:type="paragraph" w:styleId="Footer">
    <w:name w:val="footer"/>
    <w:basedOn w:val="Normal"/>
    <w:link w:val="FooterChar"/>
    <w:rsid w:val="00177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717F"/>
  </w:style>
  <w:style w:type="paragraph" w:styleId="BalloonText">
    <w:name w:val="Balloon Text"/>
    <w:basedOn w:val="Normal"/>
    <w:link w:val="BalloonTextChar"/>
    <w:rsid w:val="0051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E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3CE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nhideWhenUsed/>
    <w:rsid w:val="00D90D3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9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CA1BE6D09E42935F94E1FAADFCA7" ma:contentTypeVersion="1" ma:contentTypeDescription="Create a new document." ma:contentTypeScope="" ma:versionID="1239770327abb8ccd05b9bb1af343a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CA354-4969-496F-9869-744F4FA7C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BDC97-6ED6-406B-A80F-A00034EC5E17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0C8487F-3756-4D8C-88A6-97CD73D2D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6EEBC-4529-4AC4-B166-24FFCA66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Jack.Deforrest</dc:creator>
  <cp:lastModifiedBy>Johnson, Bennett R Capt USAF STRATCOM 625 STOS (US)</cp:lastModifiedBy>
  <cp:revision>6</cp:revision>
  <cp:lastPrinted>2018-09-05T20:59:00Z</cp:lastPrinted>
  <dcterms:created xsi:type="dcterms:W3CDTF">2018-08-21T13:33:00Z</dcterms:created>
  <dcterms:modified xsi:type="dcterms:W3CDTF">2018-09-05T21:00:00Z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0x010100C685CA1BE6D09E42935F94E1FAADFCA7</vt:lpwstr>
  </property>
</Properties>
</file>