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sendMessage(senderID: int, receiverID: int, content: string):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Takes the senderID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Takes the recieverID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Enter the message that is to be sent to the sender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Send a message from the sender to the receiver with the provided content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setSender(senderID: int):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Take the senderID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Set the sender of the message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 getSender():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Get the sender of the message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 setReceiver(receiver: int):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Take the recieverID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 the receiver of the message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Method getReceiver():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Get the receiver of the message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setContent(content: string):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Get the message entered by the sender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Set the content of the message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Method getContent():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Get the content of the message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Method setTimestamp(timestamp: DateTime):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Get the date and time the message was sent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Set the timestamp of the message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Method getTimestamp():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Get the timestamp of the message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Method attachFiles(files: File[]):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Take the file provided by the user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Attach files to the message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Method detatchFiles(files: File[]):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Files are selected by user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Detach files from the message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Method addTimestamp():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Take the time set in time stamp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Add a timestamp to the message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Method deleteMessage(messageID: int):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Delete the message with the given 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Method toString():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Convert the message to a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Method displayMessage(messageID: int):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Take the messageID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Display the message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Method getMessage():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Get the message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Method selectTextBox():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the text box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