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Method createSchedule(employee: Employee, time: Time, date: Date, scheduleID: int):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Enter the employee the schedule is for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Enter the date the schedule starts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Enter the time the schedule starts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Create a new schedule with the provided data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Receive the scheduleID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Method deleteSchedule(scheduleID: int):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Delete the schedule with the given ID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Method selectEmployee(employeeID: int):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Take employeeID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Select an employee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Method scheduleEmployee(time: Time, date: Date):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Pick the date they will be scheduled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Pick the time they will start and 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Schedule an employee for a specific time and date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Method selectDay(date: Date):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Select a day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Method updateSchedule(scheduleID: int, newSchedule: Schedule):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Get scheduleID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Input new data for the schedule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Update the schedule with the given ID with the provided data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Method getSchedule():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Get the schedule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Method confirmBox():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Confirm a box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Method getScheduleID():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Get the schedule ID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Method setScheduleID(scheduleID: int):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Take the scheduleID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Set the schedule ID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