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8B"/>
          <w:sz w:val="40"/>
          <w:szCs w:val="40"/>
        </w:rPr>
        <w:t xml:space="preserve">RoamReady — Session Handoff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Production Deployment Day (Render) — 2026-06-02</w:t>
      </w:r>
    </w:p>
    <w:p>
      <w:pPr>
        <w:pBdr>
          <w:bottom w:val="single" w:color="1F6F8B" w:sz="6" w:space="1"/>
        </w:pBdr>
        <w:spacing w:after="200"/>
      </w:pPr>
    </w:p>
    <w:p>
      <w:pPr>
        <w:spacing w:after="120"/>
      </w:pPr>
      <w:r>
        <w:t xml:space="preserve">Paste this as the first message in a new chat to pick up cleanly.</w:t>
      </w:r>
    </w:p>
    <w:p>
      <w:pPr>
        <w:pStyle w:val="Heading1"/>
      </w:pPr>
      <w:r>
        <w:t xml:space="preserve">How I work (preferences for this chat)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me ONE named recommendation with brief reasoning — not a menu of options. I push back if you revert to option-listing. I accept technical pushback when the reasoning is sound.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 me through unfamiliar processes step by step, very explicitly — pretend I need detailed instructions. I ask for screenshots to be read box-by-box.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Scout before edit. Claude Code (CC) always reads before writing. For anything over ~1 hour, audit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Plain-language explanation before technical steps, especially for diagnosis. Stop and check before coding when the cause is uncertain.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Workflow: chat writes ONE ready-to-paste CC prompt per task → I paste into CC → CC scouts, edits in a worktree, merges --no-ff to local main, does NOT push → I run save-progress.bat to push → I restart servers myself.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handle ALL server restarts and lifecycle myself. Never issue process-kill commands or assume tsx watch is reliable.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mockups before implementation for UI changes. Customer-facing copy uses “we” voice (Cindy is co-owner).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 use voice-to-text — prefer plain prose questions over interactive widgets. No wrap-up questions or EOD reminders during active sessions. Sessions end only when I explicitly say 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Reasonably concise responses.</w:t>
      </w:r>
    </w:p>
    <w:p>
      <w:pPr>
        <w:pStyle w:val="Heading1"/>
      </w:pPr>
      <w:r>
        <w:t xml:space="preserve">Project basics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RoamReady.ai — AI RV trip planner (Martini AI Media LLC, Mesa AZ). Solo dev (Benny) + Cindy (UX, separate chat).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Stack: Vite/React client (:3000 local), Express/Node + TypeScript server (:3001 local), PostgreSQL + Redis (Docker local), Prisma v6, Anthropic API, Stripe, Resend, Sentry.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Root: C:\Users\aylie\roamready. GitHub: Benny60-Dev/roamready. Single master .env at repo root (shared via Vite envDir '../').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Monorepo: client/ and server/ in one repo, installed independently. Prisma schema at prisma/schema.prisma (server points via ../prisma/schema.prisma).</w:t>
      </w:r>
    </w:p>
    <w:p>
      <w:pPr>
        <w:pStyle w:val="Heading1"/>
      </w:pPr>
      <w:r>
        <w:t xml:space="preserve">THE BIG NEWS: RoamReady is now live in production on Render</w:t>
      </w:r>
    </w:p>
    <w:p>
      <w:pPr>
        <w:spacing w:after="120"/>
      </w:pPr>
      <w:r>
        <w:t xml:space="preserve">Today we migrated from localhost-only to a fully working production deployment. All four services are live and wired together. Manual signup, email verification, manual login, Google OAuth login, and trip/stop creation all work end-to-end in production. Sentry is catching real production errors.</w:t>
      </w:r>
    </w:p>
    <w:p>
      <w:pPr>
        <w:pStyle w:val="Heading2"/>
      </w:pPr>
      <w:r>
        <w:t xml:space="preserve">Production services (all on Render, Oregon US West, all auto-deploy On Commit)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3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Plan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roamready-db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Postgres / Basic-256mb, 1GB storage (~$6/mo)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database. Built fresh; 26 migrations applied via migrate deploy.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roamready-redis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Key Value / Free (25MB)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only. No persistence is fine (cache, not source of truth).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roamready-api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Web Service / Starter ($7/mo)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 API. URL: roamready-api-klx5.onrender.com. Health: /api/health.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roamready-client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Static Site / Free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client. URL: roamready-client.onrender.com. Publish dir: dist.</w:t>
            </w:r>
          </w:p>
        </w:tc>
      </w:tr>
    </w:tbl>
    <w:p>
      <w:pPr>
        <w:pStyle w:val="Heading2"/>
      </w:pPr>
      <w:r>
        <w:t xml:space="preserve">Key Render config (so it's not a mystery later)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build command: </w:t>
      </w:r>
      <w:r>
        <w:rPr>
          <w:rFonts w:ascii="Consolas" w:cs="Consolas" w:eastAsia="Consolas" w:hAnsi="Consolas"/>
          <w:sz w:val="20"/>
          <w:szCs w:val="20"/>
        </w:rPr>
        <w:t xml:space="preserve">npm install &amp;&amp; npm run db:generate &amp;&amp; npm run 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start: </w:t>
      </w:r>
      <w:r>
        <w:rPr>
          <w:rFonts w:ascii="Consolas" w:cs="Consolas" w:eastAsia="Consolas" w:hAnsi="Consolas"/>
          <w:sz w:val="20"/>
          <w:szCs w:val="20"/>
        </w:rPr>
        <w:t xml:space="preserve">npm start</w:t>
      </w:r>
      <w:r>
        <w:t xml:space="preserve">  |  Root dir: </w:t>
      </w:r>
      <w:r>
        <w:rPr>
          <w:rFonts w:ascii="Consolas" w:cs="Consolas" w:eastAsia="Consolas" w:hAnsi="Consolas"/>
          <w:sz w:val="20"/>
          <w:szCs w:val="20"/>
        </w:rPr>
        <w:t xml:space="preserve">server</w:t>
      </w:r>
      <w:r>
        <w:t xml:space="preserve">  |  Pre-deploy (migrations): </w:t>
      </w:r>
      <w:r>
        <w:rPr>
          <w:rFonts w:ascii="Consolas" w:cs="Consolas" w:eastAsia="Consolas" w:hAnsi="Consolas"/>
          <w:sz w:val="20"/>
          <w:szCs w:val="20"/>
        </w:rPr>
        <w:t xml:space="preserve">npm run db:migrate:deploy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build: </w:t>
      </w:r>
      <w:r>
        <w:rPr>
          <w:rFonts w:ascii="Consolas" w:cs="Consolas" w:eastAsia="Consolas" w:hAnsi="Consolas"/>
          <w:sz w:val="20"/>
          <w:szCs w:val="20"/>
        </w:rPr>
        <w:t xml:space="preserve">npm install &amp;&amp; npm run build</w:t>
      </w:r>
      <w:r>
        <w:t xml:space="preserve">  |  Root dir: </w:t>
      </w:r>
      <w:r>
        <w:rPr>
          <w:rFonts w:ascii="Consolas" w:cs="Consolas" w:eastAsia="Consolas" w:hAnsi="Consolas"/>
          <w:sz w:val="20"/>
          <w:szCs w:val="20"/>
        </w:rPr>
        <w:t xml:space="preserve">client</w:t>
      </w:r>
      <w:r>
        <w:t xml:space="preserve">  |  Publish dir: </w:t>
      </w:r>
      <w:r>
        <w:rPr>
          <w:rFonts w:ascii="Consolas" w:cs="Consolas" w:eastAsia="Consolas" w:hAnsi="Consolas"/>
          <w:sz w:val="20"/>
          <w:szCs w:val="20"/>
        </w:rPr>
        <w:t xml:space="preserve">dist</w:t>
      </w:r>
    </w:p>
    <w:p>
      <w:pPr>
        <w:spacing w:after="120"/>
      </w:pPr>
      <w:r>
        <w:rPr>
          <w:b/>
          <w:bCs/>
        </w:rPr>
        <w:t xml:space="preserve">Client rewrite rules</w:t>
      </w:r>
      <w:r>
        <w:t xml:space="preserve"> (Settings → Redirects/Rewrites), ORDER MATTERS: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/api/*</w:t>
      </w:r>
      <w:r>
        <w:t xml:space="preserve">  →  </w:t>
      </w:r>
      <w:r>
        <w:rPr>
          <w:rFonts w:ascii="Consolas" w:cs="Consolas" w:eastAsia="Consolas" w:hAnsi="Consolas"/>
          <w:sz w:val="20"/>
          <w:szCs w:val="20"/>
        </w:rPr>
        <w:t xml:space="preserve">https://roamready-api-klx5.onrender.com/api/*</w:t>
      </w:r>
      <w:r>
        <w:t xml:space="preserve">  (Rewrite) — must be FIRST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/*</w:t>
      </w:r>
      <w:r>
        <w:t xml:space="preserve">  →  </w:t>
      </w:r>
      <w:r>
        <w:rPr>
          <w:rFonts w:ascii="Consolas" w:cs="Consolas" w:eastAsia="Consolas" w:hAnsi="Consolas"/>
          <w:sz w:val="20"/>
          <w:szCs w:val="20"/>
        </w:rPr>
        <w:t xml:space="preserve">/index.html</w:t>
      </w:r>
      <w:r>
        <w:t xml:space="preserve">  (Rewrite) — SPA fallback, must be SECOND</w:t>
      </w:r>
    </w:p>
    <w:p>
      <w:pPr>
        <w:spacing w:after="120"/>
      </w:pPr>
      <w:r>
        <w:t xml:space="preserve">The /api rewrite makes client and API same-origin (the client hardcodes relative /api/v1 and uses withCredentials cookies, so same-origin avoids CORS/cookie pain). The SPA fallback serves index.html for client routes like /verify-email and /auth/callback.</w:t>
      </w:r>
    </w:p>
    <w:p>
      <w:pPr>
        <w:spacing w:after="120"/>
      </w:pPr>
      <w:r>
        <w:rPr>
          <w:b/>
          <w:bCs/>
        </w:rPr>
        <w:t xml:space="preserve">CLIENT_URL</w:t>
      </w:r>
      <w:r>
        <w:t xml:space="preserve"> on the API = </w:t>
      </w:r>
      <w:r>
        <w:rPr>
          <w:rFonts w:ascii="Consolas" w:cs="Consolas" w:eastAsia="Consolas" w:hAnsi="Consolas"/>
          <w:sz w:val="20"/>
          <w:szCs w:val="20"/>
        </w:rPr>
        <w:t xml:space="preserve">https://roamready-client.onrender.com</w:t>
      </w:r>
      <w:r>
        <w:t xml:space="preserve"> (drives CORS AND the post-login redirect). </w:t>
      </w:r>
    </w:p>
    <w:p>
      <w:pPr>
        <w:spacing w:after="120"/>
      </w:pPr>
      <w:r>
        <w:rPr>
          <w:b/>
          <w:bCs/>
        </w:rPr>
        <w:t xml:space="preserve">GOOGLE_CALLBACK_URL</w:t>
      </w:r>
      <w:r>
        <w:t xml:space="preserve"> on the API = </w:t>
      </w:r>
      <w:r>
        <w:rPr>
          <w:rFonts w:ascii="Consolas" w:cs="Consolas" w:eastAsia="Consolas" w:hAnsi="Consolas"/>
          <w:sz w:val="20"/>
          <w:szCs w:val="20"/>
        </w:rPr>
        <w:t xml:space="preserve">https://roamready-client.onrender.com/api/v1/auth/google/callback</w:t>
      </w:r>
      <w:r>
        <w:t xml:space="preserve"> (the CLIENT host, because the browser hits the client and the rewrite forwards to the API). Same string is registered in Google Cloud Console → Credentials → OAuth client → Authorized redirect URIs, plus the client origin in Authorized JavaScript origins. Localhost dev entries were KEPT alongside.</w:t>
      </w:r>
    </w:p>
    <w:p>
      <w:pPr>
        <w:spacing w:after="120"/>
      </w:pPr>
      <w:r>
        <w:rPr>
          <w:b/>
          <w:bCs/>
        </w:rPr>
        <w:t xml:space="preserve">Stripe: </w:t>
      </w:r>
      <w:r>
        <w:t xml:space="preserve">All keys/price IDs are TEST-MODE values for now (real, valid, non-placeholder — they pass the server boot check). Live flip is deferred until the business bank account exists.</w:t>
      </w:r>
    </w:p>
    <w:p>
      <w:pPr>
        <w:spacing w:after="120"/>
      </w:pPr>
      <w:r>
        <w:rPr>
          <w:b/>
          <w:bCs/>
        </w:rPr>
        <w:t xml:space="preserve">AWS S3: </w:t>
      </w:r>
      <w:r>
        <w:t xml:space="preserve">Only AWS_REGION set; the 3 S3 credential vars were omitted (blank in dev). Journal photo upload will fail until S3 is wired — known, non-blocking.</w:t>
      </w:r>
    </w:p>
    <w:p>
      <w:pPr>
        <w:pStyle w:val="Heading1"/>
      </w:pPr>
      <w:r>
        <w:t xml:space="preserve">Code changes made today (all committed &amp; pushed to main)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server/package.json: </w:t>
      </w:r>
      <w:r>
        <w:t xml:space="preserve">added </w:t>
      </w:r>
      <w:r>
        <w:rPr>
          <w:rFonts w:ascii="Consolas" w:cs="Consolas" w:eastAsia="Consolas" w:hAnsi="Consolas"/>
          <w:sz w:val="20"/>
          <w:szCs w:val="20"/>
        </w:rPr>
        <w:t xml:space="preserve">db:migrate:deploy</w:t>
      </w:r>
      <w:r>
        <w:t xml:space="preserve"> script (</w:t>
      </w:r>
      <w:r>
        <w:rPr>
          <w:rFonts w:ascii="Consolas" w:cs="Consolas" w:eastAsia="Consolas" w:hAnsi="Consolas"/>
          <w:sz w:val="20"/>
          <w:szCs w:val="20"/>
        </w:rPr>
        <w:t xml:space="preserve">prisma migrate deploy</w:t>
      </w:r>
      <w:r>
        <w:t xml:space="preserve">) for production-safe migrations.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server/.npmrc</w:t>
      </w:r>
      <w:r>
        <w:t xml:space="preserve"> (NEW): one line </w:t>
      </w:r>
      <w:r>
        <w:rPr>
          <w:rFonts w:ascii="Consolas" w:cs="Consolas" w:eastAsia="Consolas" w:hAnsi="Consolas"/>
          <w:sz w:val="20"/>
          <w:szCs w:val="20"/>
        </w:rPr>
        <w:t xml:space="preserve">include=dev</w:t>
      </w:r>
      <w:r>
        <w:t xml:space="preserve">. Fixes the prod build — NODE_ENV=production made npm skip devDependencies, but typescript + all @types/* live there, so tsc failed. This forces devDeps to install for the build.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New migration </w:t>
      </w:r>
      <w:r>
        <w:rPr>
          <w:rFonts w:ascii="Consolas" w:cs="Consolas" w:eastAsia="Consolas" w:hAnsi="Consolas"/>
          <w:sz w:val="20"/>
          <w:szCs w:val="20"/>
        </w:rPr>
        <w:t xml:space="preserve">20260602195813_add_stayactivities_ohvlinkcheck_membership_unique</w:t>
      </w:r>
      <w:r>
        <w:t xml:space="preserve">: additive — adds Stop.stayActivities (JSONB nullable), the OhvLinkCheck table + index, and a Membership(userId,type) unique index. These existed in dev (from db push) but had no migration, so production lacked them. Generated via </w:t>
      </w:r>
      <w:r>
        <w:rPr>
          <w:rFonts w:ascii="Consolas" w:cs="Consolas" w:eastAsia="Consolas" w:hAnsi="Consolas"/>
          <w:sz w:val="20"/>
          <w:szCs w:val="20"/>
        </w:rPr>
        <w:t xml:space="preserve">prisma migrate diff</w:t>
      </w:r>
      <w:r>
        <w:t xml:space="preserve"> (read-only), reconciled on dev with </w:t>
      </w:r>
      <w:r>
        <w:rPr>
          <w:rFonts w:ascii="Consolas" w:cs="Consolas" w:eastAsia="Consolas" w:hAnsi="Consolas"/>
          <w:sz w:val="20"/>
          <w:szCs w:val="20"/>
        </w:rPr>
        <w:t xml:space="preserve">migrate resolve --applied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server/src/controllers/auth.ts — getClientOrigin(): </w:t>
      </w:r>
      <w:r>
        <w:t xml:space="preserve">reordered to PREFER process.env.CLIENT_URL over the x-forwarded-host header. Fixed Google OAuth: the rewrite made x-forwarded-host the API host, so post-login redirect went to the API (no /auth/callback route → “Cannot GET”). Now it always redirects to CLIENT_URL.</w:t>
      </w:r>
    </w:p>
    <w:p>
      <w:pPr>
        <w:pStyle w:val="Heading1"/>
      </w:pPr>
      <w:r>
        <w:t xml:space="preserve">Important lesson reinforced today</w:t>
      </w:r>
    </w:p>
    <w:p>
      <w:pPr>
        <w:spacing w:after="120"/>
      </w:pPr>
      <w:r>
        <w:rPr>
          <w:b/>
          <w:bCs/>
        </w:rPr>
        <w:t xml:space="preserve">Schema changes MUST go through </w:t>
      </w:r>
      <w:r>
        <w:rPr>
          <w:rFonts w:ascii="Consolas" w:cs="Consolas" w:eastAsia="Consolas" w:hAnsi="Consolas"/>
          <w:sz w:val="20"/>
          <w:szCs w:val="20"/>
        </w:rPr>
        <w:t xml:space="preserve">migrate dev</w:t>
      </w:r>
      <w:r>
        <w:rPr>
          <w:b/>
          <w:bCs/>
        </w:rPr>
        <w:t xml:space="preserve"> (which writes a migration), NEVER </w:t>
      </w:r>
      <w:r>
        <w:rPr>
          <w:rFonts w:ascii="Consolas" w:cs="Consolas" w:eastAsia="Consolas" w:hAnsi="Consolas"/>
          <w:sz w:val="20"/>
          <w:szCs w:val="20"/>
        </w:rPr>
        <w:t xml:space="preserve">db push</w:t>
      </w:r>
      <w:r>
        <w:rPr>
          <w:b/>
          <w:bCs/>
        </w:rPr>
        <w:t xml:space="preserve">.</w:t>
      </w:r>
    </w:p>
    <w:p>
      <w:pPr>
        <w:spacing w:after="120"/>
      </w:pPr>
      <w:r>
        <w:t xml:space="preserve">The stayActivities crash and OhvLinkCheck table were both db-push drift — present in dev, absent in production, because no migration recorded them. Now that we're live, any schema change that doesn't have a committed migration will silently break production and surface as a Sentry email. This is now load-bearing discipline, not just a dev nicety.</w:t>
      </w:r>
    </w:p>
    <w:p>
      <w:pPr>
        <w:spacing w:after="120"/>
      </w:pPr>
      <w:r>
        <w:t xml:space="preserve">Also: Render's auto-deploy webhook was flaky today (missed pushes twice). If a push doesn't trigger a deploy within ~1 min, use Manual Deploy → Deploy latest commit. Worth checking the GitHub webhook health later.</w:t>
      </w:r>
    </w:p>
    <w:p>
      <w:pPr>
        <w:pStyle w:val="Heading1"/>
      </w:pPr>
      <w:r>
        <w:t xml:space="preserve">Open items / what's next (none urgent, none on fire)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900"/>
        <w:gridCol w:w="53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55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One-trip migration (dev → prod)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need ONE specific trip moved from local dev DB to production, re-pointed to my prod user. Needs a schema-dependency scout FIRST (Trip → stops → candidates/POIs/bookings/party, insertion order, unique-constraint collisions, any non-trip-owned refs like a Rig). Uses Render External DB URL. Watch PowerShell/psql gotchas. NOT yet started.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Full feature test pass on live site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a full trip, hit the paywall, run a Stripe TEST payment, download a PDF, verify Modify-AI (LB-3) and aiConversation (LB-6) work in the real prod env.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Point roamready.ai at the client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GoDaddy DNS → Render (Phase 3). Domain already owned at GoDaddy. Currently on the onrender.com URLs.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Wire AWS S3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S3 credential vars; unblocks journal photo upload.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Deferred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Stripe live flip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business bank account (LLC exists). Then: activate Stripe (tax ID + bank + gov ID), recreate the 4 founder price IDs in LIVE mode, stand up production webhook, swap 6 env vars test→live. ~1hr contained session.</w:t>
            </w:r>
          </w:p>
        </w:tc>
      </w:tr>
    </w:tbl>
    <w:p>
      <w:pPr>
        <w:pStyle w:val="Heading1"/>
      </w:pPr>
      <w:r>
        <w:t xml:space="preserve">Today's goal (fill in when starting the new chat)</w:t>
      </w:r>
    </w:p>
    <w:p>
      <w:pPr>
        <w:spacing w:after="120"/>
      </w:pPr>
      <w:r>
        <w:t xml:space="preserve">[State here what you want to tackle this session — e.g. “Do the one-trip migration” or “Point roamready.ai at Render” or “Full feature test pass.”]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E55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2026-06-03T03:52:23.787Z</dcterms:created>
  <dcterms:modified xsi:type="dcterms:W3CDTF">2026-06-03T03:52:23.787Z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