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6F8B"/>
          <w:sz w:val="40"/>
          <w:szCs w:val="40"/>
        </w:rPr>
        <w:t xml:space="preserve">RoamReady — RR58 Handoff</w:t>
      </w:r>
    </w:p>
    <w:p>
      <w:pPr>
        <w:spacing w:after="240"/>
      </w:pPr>
      <w:r>
        <w:rPr>
          <w:i/>
          <w:iCs/>
          <w:color w:val="666666"/>
        </w:rPr>
        <w:t xml:space="preserve">Session recap &amp; next-session starting point · generated end of RR58 (Jul 1, 2026)</w:t>
      </w:r>
    </w:p>
    <w:p>
      <w:pPr>
        <w:spacing w:after="120"/>
      </w:pPr>
      <w:r>
        <w:rPr>
          <w:b/>
          <w:bCs/>
        </w:rPr>
        <w:t xml:space="preserve">TL;DR — </w:t>
      </w:r>
      <w:r>
        <w:t xml:space="preserve">RR58 delivered the full RigInfo overhaul queued since before RR57 (RIGINFO-3 form unification + RIGINFO-4 reusable second-vehicles — the umbrella is now complete), then pivoted into a live customer investigation (Amy Garrison) that surfaced two travel-party bugs, both fixed, and drove building two new admin support tools: a party-drift diagnostics query and a full “act as user” impersonation feature (security-reviewed, no must-fix). Everything shipped to prod. Tracker is at v25.</w:t>
      </w:r>
    </w:p>
    <w:p>
      <w:pPr>
        <w:pStyle w:val="Heading1"/>
      </w:pPr>
      <w:r>
        <w:t xml:space="preserve">What shipped this session (all live on prod)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RIGINFO-3 — rig-form unification.</w:t>
      </w:r>
      <w:r>
        <w:t xml:space="preserve"> Merged the three drifted rig forms (onboarding / add / edit) into one shared RigFormFields component + a buildTowedFields helper. Onboarding now captures GVWR and the tow-vehicle for trailers/fifth-wheels (closed a real signup safety gap), added per-field “why we ask” reasons and a GVWR “where do I find this?” helper, and fixed the tow-vehicle verbiage (“Vehicle that tows your X”). Client-only.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RIGINFO-4 — reusable saved second-vehicles.</w:t>
      </w:r>
      <w:r>
        <w:t xml:space="preserve"> New user-scoped SecondVehicle table (additive migration, no backfill) + a chip picker that copies a saved vehicle into the rig’s existing towed* fields (zero consumer repointing) + a “save this to reuse” toggle. Polish: guards against nameless saves, hides blank rows, confirm-gated delete per chip. Migration applied to prod.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Diagnostics — user-party-snapshot query.</w:t>
      </w:r>
      <w:r>
        <w:t xml:space="preserve"> 5th canned, read-only Diagnostics query comparing legacy travelProfile counts against the structured default party. Built to diagnose party-vs-profile drift.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BUG-PARTY-DUP-ON-EMPTY-STATE (fixed).</w:t>
      </w:r>
      <w:r>
        <w:t xml:space="preserve"> Adding a 2nd person/pet silently created a duplicate hidden party and orphaned them into it. ensureParty now re-checks the server for the default before creating; add-UI gated on load; save/delete errors surfaced. Client-only.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BUG-PARTY-CHIP-LEGACY-COUNT (fixed).</w:t>
      </w:r>
      <w:r>
        <w:t xml:space="preserve"> Planning chip showed a stale legacy count (“12 adults”) instead of the real party. Chip now derives from the structured default party with a legacy fallback. Cosmetic. Client-only.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FEAT-ADMIN-ACT-AS-USER — support impersonation.</w:t>
      </w:r>
      <w:r>
        <w:t xml:space="preserve"> Owner enters any customer account with full access. Owner-only (refuses self / owner / suspended), audit-logged (AdminActionLog IMPERSONATE), 1h target-scoped JWT with impersonatedBy, admin refresh cookie untouched, persistent banner + Exit restores admin session. Security-reviewed — no must-fix. No migration.</w:t>
      </w:r>
    </w:p>
    <w:p>
      <w:pPr>
        <w:pStyle w:val="Heading1"/>
      </w:pPr>
      <w:r>
        <w:t xml:space="preserve">The Amy investigation (worth remembering)</w:t>
      </w:r>
    </w:p>
    <w:p>
      <w:pPr>
        <w:spacing w:after="120"/>
      </w:pPr>
      <w:r>
        <w:t xml:space="preserve">Two symptoms on one account: the planning page said “12 adults, pets” while her Travel Party showed only Amy + two dogs, and she couldn’t add “Don” as a second person. Diagnosed prod-first with the new read-only diagnostics query, not dev.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“12” was stale legacy travelProfile.adults — cosmetic; the planner uses the structured party. Fixed by pointing the chip at the party.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“Can’t add Don” was the empty-state duplicate-party bug: a DevTools trace showed 201 saves plus a stray parties POST — Don was saved into a phantom non-default party the page never displays. The trace flipped the diagnosis from “save failed” to “saved in the wrong place.”</w:t>
      </w:r>
    </w:p>
    <w:p>
      <w:pPr>
        <w:spacing w:after="120"/>
      </w:pPr>
      <w:r>
        <w:rPr>
          <w:i/>
          <w:iCs/>
        </w:rPr>
        <w:t xml:space="preserve">Lesson reinforced: </w:t>
      </w:r>
      <w:r>
        <w:t xml:space="preserve">diagnose live issues against prod via read-only queries, and let the actual error/trace overturn a wrong theory — find the body, not the heads.</w:t>
      </w:r>
    </w:p>
    <w:p>
      <w:pPr>
        <w:pStyle w:val="Heading1"/>
      </w:pPr>
      <w:r>
        <w:t xml:space="preserve">Ops notes / SOPs locked this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MIGRATION COMMAND CORRECTION (important).</w:t>
      </w:r>
      <w:r>
        <w:t xml:space="preserve"> `npm run db:migrate` is wired to `prisma migrate dev` — the BANNED reset path. Never use it. Apply a written migration with: `npx dotenv-cli -e .env -- npm run db:migrate:deploy --prefix server`, then `npm run db:generate --prefix server` (backend stopped first), then restart.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Tracker lives in the repo folder but is gitignored</w:t>
      </w:r>
      <w:r>
        <w:t xml:space="preserve"> (`/RoamReady_Bug_Tracker_*.xlsx`) so save-progress never commits it. Claude still owns the .xlsx exclusively.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 standing rule:</w:t>
      </w:r>
      <w:r>
        <w:t xml:space="preserve"> any time Claude points Benny to a push, it hands over a commit message with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 migrations for new tables</w:t>
      </w:r>
      <w:r>
        <w:t xml:space="preserve"> must be applied on the Render API deploy (Render migrate deploy or the Render Shell) — new code 500s until the table exists in prod.</w:t>
      </w:r>
    </w:p>
    <w:p>
      <w:pPr>
        <w:pStyle w:val="Heading1"/>
      </w:pPr>
      <w:r>
        <w:t xml:space="preserve">First tasks for next session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Amy cleanup (one-off).</w:t>
      </w:r>
      <w:r>
        <w:t xml:space="preserve"> Use Act-as-user to add Don to her real party: Admin → Subscribers → Amy → ⋯ → Act as user → add Don → Exit. Her old phantom party is invisible/harmless; optional to purge later.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FEAT-HAZARD-DB-ROUTING (TOP PRIORITY, P1)</w:t>
      </w:r>
      <w:r>
        <w:t xml:space="preserve"> — the reroute engine: steer routing around known no-go segments. Plus FEAT-REROUTE-OPTIONS (2-3 safer alternates). The launch-critical core still open.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BUG-ROUTE-NOT-RV-SAFE (P1)</w:t>
      </w:r>
      <w:r>
        <w:t xml:space="preserve"> and </w:t>
      </w:r>
      <w:r>
        <w:rPr>
          <w:b/>
          <w:bCs/>
        </w:rPr>
        <w:t xml:space="preserve">BUG-WEATHER-DATE-RANGE (P1)</w:t>
      </w:r>
      <w:r>
        <w:t xml:space="preserve"> — the other two P1s above the backlog.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Optional follow-up:</w:t>
      </w:r>
      <w:r>
        <w:t xml:space="preserve"> per-action audit attribution during impersonation — edits made while acting as a customer are currently logged as the customer; only the session-start is attributed to the admin.</w:t>
      </w:r>
    </w:p>
    <w:p>
      <w:pPr>
        <w:pStyle w:val="Heading1"/>
      </w:pPr>
      <w:r>
        <w:t xml:space="preserve">Standing SOPs (carried forward)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Scout read-only first → one named recommendation → explicit approval → CC builds on a short-lived branch → merges --no-ff to local main → never pushes. Benny pushes via save-progress.bat (= prod deploy for both Render services).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paste-ready CC prompt per task, single fenced block. Backend/AI prompts include the pre-test gate (Benny restarts the backend himself; AI changes tested in a fresh planning session). CC never pushes, runs migrations, or kills processes — Benny is the only hands on prod.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 mockups / side-by-side comparisons before any UI change; design decisions come back to Benny. Automated tests + a security review alongside high-stakes builds.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Prod-first diagnosis: customer bugs diagnosed against PRODUCTION via read-only queries; dev DB only for reproducing a fix.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 tracker: Claude owns the .xlsx. Three core tabs (Bug Tracker, Features &amp; Roadmap, Launch Status). Stoplight fills on Status only; Arial, RV-Blue titles, white-on-blue header, frozen top row, gridlines off.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6F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2026-07-02T05:18:52.034Z</dcterms:created>
  <dcterms:modified xsi:type="dcterms:W3CDTF">2026-07-02T05:18:52.034Z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