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200"/>
        <w:jc w:val="center"/>
      </w:pPr>
      <w:r>
        <w:rPr>
          <w:rFonts w:ascii="Arial" w:cs="Arial" w:eastAsia="Arial" w:hAnsi="Arial"/>
          <w:b/>
          <w:bCs/>
          <w:color w:val="7F8C8D"/>
          <w:sz w:val="24"/>
          <w:szCs w:val="24"/>
        </w:rPr>
        <w:t xml:space="preserve">NLP COURSE PROJECT PROPOSAL</w:t>
      </w:r>
    </w:p>
    <w:p>
      <w:pPr>
        <w:pBdr>
          <w:bottom w:val="single" w:color="1B4F72" w:sz="6" w:space="8"/>
        </w:pBdr>
        <w:spacing w:after="100"/>
        <w:jc w:val="center"/>
      </w:pPr>
      <w:r>
        <w:rPr>
          <w:rFonts w:ascii="Arial" w:cs="Arial" w:eastAsia="Arial" w:hAnsi="Arial"/>
          <w:b/>
          <w:bCs/>
          <w:color w:val="1B4F72"/>
          <w:sz w:val="40"/>
          <w:szCs w:val="40"/>
        </w:rPr>
        <w:t xml:space="preserve">Design and Evaluation of an NLP-Based</w:t>
      </w:r>
    </w:p>
    <w:p>
      <w:pPr>
        <w:spacing w:after="100"/>
        <w:jc w:val="center"/>
      </w:pPr>
      <w:r>
        <w:rPr>
          <w:rFonts w:ascii="Arial" w:cs="Arial" w:eastAsia="Arial" w:hAnsi="Arial"/>
          <w:b/>
          <w:bCs/>
          <w:color w:val="1B4F72"/>
          <w:sz w:val="40"/>
          <w:szCs w:val="40"/>
        </w:rPr>
        <w:t xml:space="preserve">Task-Oriented Dialogue System</w:t>
      </w:r>
    </w:p>
    <w:p>
      <w:pPr>
        <w:spacing w:after="400"/>
        <w:jc w:val="center"/>
      </w:pPr>
      <w:r>
        <w:rPr>
          <w:rFonts w:ascii="Arial" w:cs="Arial" w:eastAsia="Arial" w:hAnsi="Arial"/>
          <w:b/>
          <w:bCs/>
          <w:color w:val="2E86C1"/>
          <w:sz w:val="36"/>
          <w:szCs w:val="36"/>
        </w:rPr>
        <w:t xml:space="preserve">for Vietnamese Customer Support</w:t>
      </w:r>
    </w:p>
    <w:p>
      <w:pPr>
        <w:spacing w:before="200" w:after="0"/>
      </w:pPr>
    </w:p>
    <w:p>
      <w:pPr>
        <w:spacing w:after="80"/>
        <w:jc w:val="center"/>
      </w:pPr>
      <w:r>
        <w:rPr>
          <w:rFonts w:ascii="Arial" w:cs="Arial" w:eastAsia="Arial" w:hAnsi="Arial"/>
          <w:color w:val="7F8C8D"/>
          <w:sz w:val="22"/>
          <w:szCs w:val="22"/>
        </w:rPr>
        <w:t xml:space="preserve">A Comparative Study of Traditional ML, Transformer,</w:t>
      </w:r>
    </w:p>
    <w:p>
      <w:pPr>
        <w:spacing w:after="300"/>
        <w:jc w:val="center"/>
      </w:pPr>
      <w:r>
        <w:rPr>
          <w:rFonts w:ascii="Arial" w:cs="Arial" w:eastAsia="Arial" w:hAnsi="Arial"/>
          <w:color w:val="7F8C8D"/>
          <w:sz w:val="22"/>
          <w:szCs w:val="22"/>
        </w:rPr>
        <w:t xml:space="preserve">and LLM-based Approaches for Joint Intent Classification and Slot Filling</w:t>
      </w:r>
    </w:p>
    <w:p>
      <w:pPr>
        <w:spacing w:before="600" w:after="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jc w:val="right"/>
            </w:pPr>
            <w:r>
              <w:rPr>
                <w:rFonts w:ascii="Arial" w:cs="Arial" w:eastAsia="Arial" w:hAnsi="Arial"/>
                <w:b/>
                <w:bCs/>
                <w:color w:val="7F8C8D"/>
                <w:sz w:val="22"/>
                <w:szCs w:val="22"/>
              </w:rPr>
              <w:t xml:space="preserve">Course:</w:t>
            </w:r>
          </w:p>
        </w:tc>
        <w:tc>
          <w:tcPr>
            <w:tcW w:type="dxa" w:w="3000"/>
            <w:tcBorders>
              <w:top w:val="none" w:sz="0"/>
              <w:left w:val="none" w:sz="0"/>
              <w:bottom w:val="none" w:sz="0"/>
              <w:right w:val="none" w:sz="0"/>
            </w:tcBorders>
          </w:tcPr>
          <w:p>
            <w:r>
              <w:rPr>
                <w:rFonts w:ascii="Arial" w:cs="Arial" w:eastAsia="Arial" w:hAnsi="Arial"/>
                <w:color w:val="2C3E50"/>
                <w:sz w:val="22"/>
                <w:szCs w:val="22"/>
              </w:rPr>
              <w:t xml:space="preserve">  Natural Language Processing</w:t>
            </w:r>
          </w:p>
        </w:tc>
      </w:tr>
      <w:tr>
        <w:tc>
          <w:tcPr>
            <w:tcW w:type="dxa" w:w="2000"/>
            <w:tcBorders>
              <w:top w:val="none" w:sz="0"/>
              <w:left w:val="none" w:sz="0"/>
              <w:bottom w:val="none" w:sz="0"/>
              <w:right w:val="none" w:sz="0"/>
            </w:tcBorders>
          </w:tcPr>
          <w:p>
            <w:pPr>
              <w:jc w:val="right"/>
            </w:pPr>
            <w:r>
              <w:rPr>
                <w:rFonts w:ascii="Arial" w:cs="Arial" w:eastAsia="Arial" w:hAnsi="Arial"/>
                <w:b/>
                <w:bCs/>
                <w:color w:val="7F8C8D"/>
                <w:sz w:val="22"/>
                <w:szCs w:val="22"/>
              </w:rPr>
              <w:t xml:space="preserve">Level:</w:t>
            </w:r>
          </w:p>
        </w:tc>
        <w:tc>
          <w:tcPr>
            <w:tcW w:type="dxa" w:w="3000"/>
            <w:tcBorders>
              <w:top w:val="none" w:sz="0"/>
              <w:left w:val="none" w:sz="0"/>
              <w:bottom w:val="none" w:sz="0"/>
              <w:right w:val="none" w:sz="0"/>
            </w:tcBorders>
          </w:tcPr>
          <w:p>
            <w:r>
              <w:rPr>
                <w:rFonts w:ascii="Arial" w:cs="Arial" w:eastAsia="Arial" w:hAnsi="Arial"/>
                <w:color w:val="2C3E50"/>
                <w:sz w:val="22"/>
                <w:szCs w:val="22"/>
              </w:rPr>
              <w:t xml:space="preserve">  4th Year</w:t>
            </w:r>
          </w:p>
        </w:tc>
      </w:tr>
      <w:tr>
        <w:tc>
          <w:tcPr>
            <w:tcW w:type="dxa" w:w="2000"/>
            <w:tcBorders>
              <w:top w:val="none" w:sz="0"/>
              <w:left w:val="none" w:sz="0"/>
              <w:bottom w:val="none" w:sz="0"/>
              <w:right w:val="none" w:sz="0"/>
            </w:tcBorders>
          </w:tcPr>
          <w:p>
            <w:pPr>
              <w:jc w:val="right"/>
            </w:pPr>
            <w:r>
              <w:rPr>
                <w:rFonts w:ascii="Arial" w:cs="Arial" w:eastAsia="Arial" w:hAnsi="Arial"/>
                <w:b/>
                <w:bCs/>
                <w:color w:val="7F8C8D"/>
                <w:sz w:val="22"/>
                <w:szCs w:val="22"/>
              </w:rPr>
              <w:t xml:space="preserve">Team Size:</w:t>
            </w:r>
          </w:p>
        </w:tc>
        <w:tc>
          <w:tcPr>
            <w:tcW w:type="dxa" w:w="3000"/>
            <w:tcBorders>
              <w:top w:val="none" w:sz="0"/>
              <w:left w:val="none" w:sz="0"/>
              <w:bottom w:val="none" w:sz="0"/>
              <w:right w:val="none" w:sz="0"/>
            </w:tcBorders>
          </w:tcPr>
          <w:p>
            <w:r>
              <w:rPr>
                <w:rFonts w:ascii="Arial" w:cs="Arial" w:eastAsia="Arial" w:hAnsi="Arial"/>
                <w:color w:val="2C3E50"/>
                <w:sz w:val="22"/>
                <w:szCs w:val="22"/>
              </w:rPr>
              <w:t xml:space="preserve">  3 Members</w:t>
            </w:r>
          </w:p>
        </w:tc>
      </w:tr>
      <w:tr>
        <w:tc>
          <w:tcPr>
            <w:tcW w:type="dxa" w:w="2000"/>
            <w:tcBorders>
              <w:top w:val="none" w:sz="0"/>
              <w:left w:val="none" w:sz="0"/>
              <w:bottom w:val="none" w:sz="0"/>
              <w:right w:val="none" w:sz="0"/>
            </w:tcBorders>
          </w:tcPr>
          <w:p>
            <w:pPr>
              <w:jc w:val="right"/>
            </w:pPr>
            <w:r>
              <w:rPr>
                <w:rFonts w:ascii="Arial" w:cs="Arial" w:eastAsia="Arial" w:hAnsi="Arial"/>
                <w:b/>
                <w:bCs/>
                <w:color w:val="7F8C8D"/>
                <w:sz w:val="22"/>
                <w:szCs w:val="22"/>
              </w:rPr>
              <w:t xml:space="preserve">Duration:</w:t>
            </w:r>
          </w:p>
        </w:tc>
        <w:tc>
          <w:tcPr>
            <w:tcW w:type="dxa" w:w="3000"/>
            <w:tcBorders>
              <w:top w:val="none" w:sz="0"/>
              <w:left w:val="none" w:sz="0"/>
              <w:bottom w:val="none" w:sz="0"/>
              <w:right w:val="none" w:sz="0"/>
            </w:tcBorders>
          </w:tcPr>
          <w:p>
            <w:r>
              <w:rPr>
                <w:rFonts w:ascii="Arial" w:cs="Arial" w:eastAsia="Arial" w:hAnsi="Arial"/>
                <w:color w:val="2C3E50"/>
                <w:sz w:val="22"/>
                <w:szCs w:val="22"/>
              </w:rPr>
              <w:t xml:space="preserve">  2 Weeks</w:t>
            </w:r>
          </w:p>
        </w:tc>
      </w:tr>
      <w:tr>
        <w:tc>
          <w:tcPr>
            <w:tcW w:type="dxa" w:w="2000"/>
            <w:tcBorders>
              <w:top w:val="none" w:sz="0"/>
              <w:left w:val="none" w:sz="0"/>
              <w:bottom w:val="none" w:sz="0"/>
              <w:right w:val="none" w:sz="0"/>
            </w:tcBorders>
          </w:tcPr>
          <w:p>
            <w:pPr>
              <w:jc w:val="right"/>
            </w:pPr>
            <w:r>
              <w:rPr>
                <w:rFonts w:ascii="Arial" w:cs="Arial" w:eastAsia="Arial" w:hAnsi="Arial"/>
                <w:b/>
                <w:bCs/>
                <w:color w:val="7F8C8D"/>
                <w:sz w:val="22"/>
                <w:szCs w:val="22"/>
              </w:rPr>
              <w:t xml:space="preserve">Language:</w:t>
            </w:r>
          </w:p>
        </w:tc>
        <w:tc>
          <w:tcPr>
            <w:tcW w:type="dxa" w:w="3000"/>
            <w:tcBorders>
              <w:top w:val="none" w:sz="0"/>
              <w:left w:val="none" w:sz="0"/>
              <w:bottom w:val="none" w:sz="0"/>
              <w:right w:val="none" w:sz="0"/>
            </w:tcBorders>
          </w:tcPr>
          <w:p>
            <w:r>
              <w:rPr>
                <w:rFonts w:ascii="Arial" w:cs="Arial" w:eastAsia="Arial" w:hAnsi="Arial"/>
                <w:color w:val="2C3E50"/>
                <w:sz w:val="22"/>
                <w:szCs w:val="22"/>
              </w:rPr>
              <w:t xml:space="preserve">  Vietnamese (PhoBERT)</w:t>
            </w:r>
          </w:p>
        </w:tc>
      </w:tr>
      <w:tr>
        <w:tc>
          <w:tcPr>
            <w:tcW w:type="dxa" w:w="2000"/>
            <w:tcBorders>
              <w:top w:val="none" w:sz="0"/>
              <w:left w:val="none" w:sz="0"/>
              <w:bottom w:val="none" w:sz="0"/>
              <w:right w:val="none" w:sz="0"/>
            </w:tcBorders>
          </w:tcPr>
          <w:p>
            <w:pPr>
              <w:jc w:val="right"/>
            </w:pPr>
            <w:r>
              <w:rPr>
                <w:rFonts w:ascii="Arial" w:cs="Arial" w:eastAsia="Arial" w:hAnsi="Arial"/>
                <w:b/>
                <w:bCs/>
                <w:color w:val="7F8C8D"/>
                <w:sz w:val="22"/>
                <w:szCs w:val="22"/>
              </w:rPr>
              <w:t xml:space="preserve">Dataset:</w:t>
            </w:r>
          </w:p>
        </w:tc>
        <w:tc>
          <w:tcPr>
            <w:tcW w:type="dxa" w:w="3000"/>
            <w:tcBorders>
              <w:top w:val="none" w:sz="0"/>
              <w:left w:val="none" w:sz="0"/>
              <w:bottom w:val="none" w:sz="0"/>
              <w:right w:val="none" w:sz="0"/>
            </w:tcBorders>
          </w:tcPr>
          <w:p>
            <w:r>
              <w:rPr>
                <w:rFonts w:ascii="Arial" w:cs="Arial" w:eastAsia="Arial" w:hAnsi="Arial"/>
                <w:color w:val="2C3E50"/>
                <w:sz w:val="22"/>
                <w:szCs w:val="22"/>
              </w:rPr>
              <w:t xml:space="preserve">  PhoATIS</w:t>
            </w:r>
          </w:p>
        </w:tc>
      </w:tr>
    </w:tbl>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1. Abstract</w:t>
      </w:r>
    </w:p>
    <w:p>
      <w:pPr>
        <w:spacing w:before="80" w:after="80" w:line="276"/>
        <w:jc w:val="both"/>
      </w:pPr>
      <w:r>
        <w:rPr>
          <w:rFonts w:ascii="Arial" w:cs="Arial" w:eastAsia="Arial" w:hAnsi="Arial"/>
          <w:b w:val="false"/>
          <w:bCs w:val="false"/>
          <w:i w:val="false"/>
          <w:iCs w:val="false"/>
          <w:color w:val="2C3E50"/>
          <w:sz w:val="22"/>
          <w:szCs w:val="22"/>
        </w:rPr>
        <w:t xml:space="preserve">This project presents the design and evaluation of a Natural Language Processing (NLP) module for a Vietnamese task-oriented dialogue system targeting customer support automation. The system implements a complete pipeline: Natural Language Understanding (NLU), Dialogue State Tracking (DST), Policy, and Natural Language Generation (NLG).</w:t>
      </w:r>
    </w:p>
    <w:p>
      <w:pPr>
        <w:spacing w:before="80" w:after="80" w:line="276"/>
        <w:jc w:val="both"/>
      </w:pPr>
      <w:r>
        <w:rPr>
          <w:rFonts w:ascii="Arial" w:cs="Arial" w:eastAsia="Arial" w:hAnsi="Arial"/>
          <w:color w:val="2C3E50"/>
          <w:sz w:val="22"/>
          <w:szCs w:val="22"/>
        </w:rPr>
        <w:t xml:space="preserve">The core research contribution is a </w:t>
      </w:r>
      <w:r>
        <w:rPr>
          <w:rFonts w:ascii="Arial" w:cs="Arial" w:eastAsia="Arial" w:hAnsi="Arial"/>
          <w:b/>
          <w:bCs/>
          <w:color w:val="2C3E50"/>
          <w:sz w:val="22"/>
          <w:szCs w:val="22"/>
        </w:rPr>
        <w:t xml:space="preserve">three-way comparison of NLP paradigms</w:t>
      </w:r>
      <w:r>
        <w:rPr>
          <w:rFonts w:ascii="Arial" w:cs="Arial" w:eastAsia="Arial" w:hAnsi="Arial"/>
          <w:color w:val="2C3E50"/>
          <w:sz w:val="22"/>
          <w:szCs w:val="22"/>
        </w:rPr>
        <w:t xml:space="preserve"> for joint intent classification and slot filling: (1) Traditional ML (TF-IDF + SVM), (2) Fine-tuned Transformer (JointBERT with PhoBERT), and (3) Zero-shot LLM prompting. Experiments are conducted on the PhoATIS dataset (5,871 Vietnamese samples, 28 intents, 82 slot types). Downstream components (DST, Policy, NLG) are implemented as rule-based modules to demonstrate the full end-to-end dialogue flow.</w:t>
      </w:r>
    </w:p>
    <w:p>
      <w:pPr>
        <w:pStyle w:val="Heading1"/>
        <w:spacing w:before="360" w:after="120"/>
      </w:pPr>
      <w:r>
        <w:rPr>
          <w:rFonts w:ascii="Arial" w:cs="Arial" w:eastAsia="Arial" w:hAnsi="Arial"/>
        </w:rPr>
        <w:t xml:space="preserve">2. Research Questions</w:t>
      </w:r>
    </w:p>
    <w:p>
      <w:pPr>
        <w:spacing w:before="80" w:after="80" w:line="276"/>
        <w:jc w:val="both"/>
      </w:pPr>
      <w:r>
        <w:rPr>
          <w:rFonts w:ascii="Arial" w:cs="Arial" w:eastAsia="Arial" w:hAnsi="Arial"/>
          <w:b/>
          <w:bCs/>
          <w:color w:val="2C3E50"/>
          <w:sz w:val="22"/>
          <w:szCs w:val="22"/>
        </w:rPr>
        <w:t xml:space="preserve">Primary RQ: </w:t>
      </w:r>
      <w:r>
        <w:rPr>
          <w:rFonts w:ascii="Arial" w:cs="Arial" w:eastAsia="Arial" w:hAnsi="Arial"/>
          <w:color w:val="2C3E50"/>
          <w:sz w:val="22"/>
          <w:szCs w:val="22"/>
        </w:rPr>
        <w:t xml:space="preserve">How does a fine-tuned PhoBERT model compare against traditional ML and LLM-based approaches for joint intent classification and slot filling in Vietnamese customer support dialogue?</w:t>
      </w:r>
    </w:p>
    <w:p>
      <w:pPr>
        <w:spacing w:before="40" w:after="0"/>
      </w:pPr>
    </w:p>
    <w:p>
      <w:pPr>
        <w:pStyle w:val="ListParagraph"/>
        <w:numPr>
          <w:ilvl w:val="0"/>
          <w:numId w:val="2"/>
        </w:numPr>
        <w:spacing w:before="40" w:after="40" w:line="276"/>
      </w:pPr>
      <w:r>
        <w:rPr>
          <w:rFonts w:ascii="Arial" w:cs="Arial" w:eastAsia="Arial" w:hAnsi="Arial"/>
          <w:b/>
          <w:bCs/>
          <w:color w:val="2C3E50"/>
          <w:sz w:val="22"/>
          <w:szCs w:val="22"/>
        </w:rPr>
        <w:t xml:space="preserve">RQ1: </w:t>
      </w:r>
      <w:r>
        <w:rPr>
          <w:rFonts w:ascii="Arial" w:cs="Arial" w:eastAsia="Arial" w:hAnsi="Arial"/>
          <w:color w:val="2C3E50"/>
          <w:sz w:val="22"/>
          <w:szCs w:val="22"/>
        </w:rPr>
        <w:t xml:space="preserve">Does PhoBERT outperform multilingual BERT on Vietnamese intent classification?</w:t>
      </w:r>
    </w:p>
    <w:p>
      <w:pPr>
        <w:pStyle w:val="ListParagraph"/>
        <w:numPr>
          <w:ilvl w:val="0"/>
          <w:numId w:val="2"/>
        </w:numPr>
        <w:spacing w:before="40" w:after="40" w:line="276"/>
      </w:pPr>
      <w:r>
        <w:rPr>
          <w:rFonts w:ascii="Arial" w:cs="Arial" w:eastAsia="Arial" w:hAnsi="Arial"/>
          <w:b/>
          <w:bCs/>
          <w:color w:val="2C3E50"/>
          <w:sz w:val="22"/>
          <w:szCs w:val="22"/>
        </w:rPr>
        <w:t xml:space="preserve">RQ2: </w:t>
      </w:r>
      <w:r>
        <w:rPr>
          <w:rFonts w:ascii="Arial" w:cs="Arial" w:eastAsia="Arial" w:hAnsi="Arial"/>
          <w:color w:val="2C3E50"/>
          <w:sz w:val="22"/>
          <w:szCs w:val="22"/>
        </w:rPr>
        <w:t xml:space="preserve">How does joint training (intent + slot simultaneously) compare to separate models?</w:t>
      </w:r>
    </w:p>
    <w:p>
      <w:pPr>
        <w:pStyle w:val="ListParagraph"/>
        <w:numPr>
          <w:ilvl w:val="0"/>
          <w:numId w:val="2"/>
        </w:numPr>
        <w:spacing w:before="40" w:after="40" w:line="276"/>
      </w:pPr>
      <w:r>
        <w:rPr>
          <w:rFonts w:ascii="Arial" w:cs="Arial" w:eastAsia="Arial" w:hAnsi="Arial"/>
          <w:b/>
          <w:bCs/>
          <w:color w:val="2C3E50"/>
          <w:sz w:val="22"/>
          <w:szCs w:val="22"/>
        </w:rPr>
        <w:t xml:space="preserve">RQ3: </w:t>
      </w:r>
      <w:r>
        <w:rPr>
          <w:rFonts w:ascii="Arial" w:cs="Arial" w:eastAsia="Arial" w:hAnsi="Arial"/>
          <w:color w:val="2C3E50"/>
          <w:sz w:val="22"/>
          <w:szCs w:val="22"/>
        </w:rPr>
        <w:t xml:space="preserve">Can a complete dialogue pipeline function effectively with high-accuracy NLU combined with rule-based downstream components?</w:t>
      </w:r>
    </w:p>
    <w:p>
      <w:pPr>
        <w:pStyle w:val="Heading1"/>
        <w:spacing w:before="360" w:after="120"/>
      </w:pPr>
      <w:r>
        <w:rPr>
          <w:rFonts w:ascii="Arial" w:cs="Arial" w:eastAsia="Arial" w:hAnsi="Arial"/>
        </w:rPr>
        <w:t xml:space="preserve">3. Scope Definition</w:t>
      </w:r>
    </w:p>
    <w:p>
      <w:pPr>
        <w:pStyle w:val="Heading2"/>
        <w:spacing w:before="240" w:after="120"/>
      </w:pPr>
      <w:r>
        <w:rPr>
          <w:rFonts w:ascii="Arial" w:cs="Arial" w:eastAsia="Arial" w:hAnsi="Arial"/>
        </w:rPr>
        <w:t xml:space="preserve">3.1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2360"/>
      </w:tblGrid>
      <w:tr>
        <w:tc>
          <w:tcPr>
            <w:tcW w:type="dxa" w:w="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Deliverable</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Depth</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Role</w:t>
            </w:r>
          </w:p>
        </w:tc>
      </w:tr>
      <w:tr>
        <w:tc>
          <w:tcPr>
            <w:tcW w:type="dxa" w:w="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1</w:t>
            </w:r>
          </w:p>
        </w:tc>
        <w:tc>
          <w:tcPr>
            <w:tcW w:type="dxa" w:w="3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Intent Classification — 3-way model comparison</w:t>
            </w:r>
          </w:p>
        </w:tc>
        <w:tc>
          <w:tcPr>
            <w:tcW w:type="dxa" w:w="2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Deep Research</w:t>
            </w:r>
          </w:p>
        </w:tc>
        <w:tc>
          <w:tcPr>
            <w:tcW w:type="dxa" w:w="23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Core</w:t>
            </w:r>
          </w:p>
        </w:tc>
      </w:tr>
      <w:tr>
        <w:tc>
          <w:tcPr>
            <w:tcW w:type="dxa" w:w="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2</w:t>
            </w:r>
          </w:p>
        </w:tc>
        <w:tc>
          <w:tcPr>
            <w:tcW w:type="dxa" w:w="3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Slot Filling (NER) — JointBERT + PhoBERT</w:t>
            </w:r>
          </w:p>
        </w:tc>
        <w:tc>
          <w:tcPr>
            <w:tcW w:type="dxa" w:w="2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Deep Research</w:t>
            </w:r>
          </w:p>
        </w:tc>
        <w:tc>
          <w:tcPr>
            <w:tcW w:type="dxa" w:w="23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Core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3</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Dialogue State Tracking — Rule-based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Functional</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Supporting</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4</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Policy — Rule-based decision tree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Functional</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Supporting</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5</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NLG — Template-based response generation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Functional</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Supporting</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6</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Demo UI — Streamlit / Gradio</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Functional</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Demo</w:t>
            </w:r>
          </w:p>
        </w:tc>
      </w:tr>
      <w:tr>
        <w:tc>
          <w:tcPr>
            <w:tcW w:type="dxa" w:w="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7</w:t>
            </w:r>
          </w:p>
        </w:tc>
        <w:tc>
          <w:tcPr>
            <w:tcW w:type="dxa" w:w="3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Evaluation report with error analysis</w:t>
            </w:r>
          </w:p>
        </w:tc>
        <w:tc>
          <w:tcPr>
            <w:tcW w:type="dxa" w:w="2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Deep</w:t>
            </w:r>
          </w:p>
        </w:tc>
        <w:tc>
          <w:tcPr>
            <w:tcW w:type="dxa" w:w="23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Core</w:t>
            </w:r>
          </w:p>
        </w:tc>
      </w:tr>
    </w:tbl>
    <w:p>
      <w:pPr>
        <w:pStyle w:val="Heading2"/>
        <w:spacing w:before="240" w:after="120"/>
      </w:pPr>
      <w:r>
        <w:rPr>
          <w:rFonts w:ascii="Arial" w:cs="Arial" w:eastAsia="Arial" w:hAnsi="Arial"/>
        </w:rPr>
        <w:t xml:space="preserve">3.2 Out of Scope</w:t>
      </w:r>
    </w:p>
    <w:p>
      <w:pPr>
        <w:pStyle w:val="ListParagraph"/>
        <w:numPr>
          <w:ilvl w:val="0"/>
          <w:numId w:val="2"/>
        </w:numPr>
        <w:spacing w:before="40" w:after="40" w:line="276"/>
      </w:pPr>
      <w:r>
        <w:rPr>
          <w:rFonts w:ascii="Arial" w:cs="Arial" w:eastAsia="Arial" w:hAnsi="Arial"/>
          <w:color w:val="2C3E50"/>
          <w:sz w:val="22"/>
          <w:szCs w:val="22"/>
        </w:rPr>
        <w:t xml:space="preserve">Real telephony / voice integration (Twilio, SIP)</w:t>
      </w:r>
    </w:p>
    <w:p>
      <w:pPr>
        <w:pStyle w:val="ListParagraph"/>
        <w:numPr>
          <w:ilvl w:val="0"/>
          <w:numId w:val="2"/>
        </w:numPr>
        <w:spacing w:before="40" w:after="40" w:line="276"/>
      </w:pPr>
      <w:r>
        <w:rPr>
          <w:rFonts w:ascii="Arial" w:cs="Arial" w:eastAsia="Arial" w:hAnsi="Arial"/>
          <w:color w:val="2C3E50"/>
          <w:sz w:val="22"/>
          <w:szCs w:val="22"/>
        </w:rPr>
        <w:t xml:space="preserve">Speech recognition (ASR) and speech synthesis (TTS)</w:t>
      </w:r>
    </w:p>
    <w:p>
      <w:pPr>
        <w:pStyle w:val="ListParagraph"/>
        <w:numPr>
          <w:ilvl w:val="0"/>
          <w:numId w:val="2"/>
        </w:numPr>
        <w:spacing w:before="40" w:after="40" w:line="276"/>
      </w:pPr>
      <w:r>
        <w:rPr>
          <w:rFonts w:ascii="Arial" w:cs="Arial" w:eastAsia="Arial" w:hAnsi="Arial"/>
          <w:color w:val="2C3E50"/>
          <w:sz w:val="22"/>
          <w:szCs w:val="22"/>
        </w:rPr>
        <w:t xml:space="preserve">Multi-domain support (single domain: air travel)</w:t>
      </w:r>
    </w:p>
    <w:p>
      <w:pPr>
        <w:pStyle w:val="ListParagraph"/>
        <w:numPr>
          <w:ilvl w:val="0"/>
          <w:numId w:val="2"/>
        </w:numPr>
        <w:spacing w:before="40" w:after="40" w:line="276"/>
      </w:pPr>
      <w:r>
        <w:rPr>
          <w:rFonts w:ascii="Arial" w:cs="Arial" w:eastAsia="Arial" w:hAnsi="Arial"/>
          <w:color w:val="2C3E50"/>
          <w:sz w:val="22"/>
          <w:szCs w:val="22"/>
        </w:rPr>
        <w:t xml:space="preserve">Production deployment, security, microservice architecture</w:t>
      </w:r>
    </w:p>
    <w:p>
      <w:pPr>
        <w:pStyle w:val="ListParagraph"/>
        <w:numPr>
          <w:ilvl w:val="0"/>
          <w:numId w:val="2"/>
        </w:numPr>
        <w:spacing w:before="40" w:after="40" w:line="276"/>
      </w:pPr>
      <w:r>
        <w:rPr>
          <w:rFonts w:ascii="Arial" w:cs="Arial" w:eastAsia="Arial" w:hAnsi="Arial"/>
          <w:color w:val="2C3E50"/>
          <w:sz w:val="22"/>
          <w:szCs w:val="22"/>
        </w:rPr>
        <w:t xml:space="preserve">Multi-language support (Vietnamese only)</w:t>
      </w:r>
    </w:p>
    <w:p>
      <w:pPr>
        <w:pStyle w:val="Heading2"/>
        <w:spacing w:before="240" w:after="120"/>
      </w:pPr>
      <w:r>
        <w:rPr>
          <w:rFonts w:ascii="Arial" w:cs="Arial" w:eastAsia="Arial" w:hAnsi="Arial"/>
        </w:rPr>
        <w:t xml:space="preserve">3.3 Scope Justification</w:t>
      </w:r>
    </w:p>
    <w:p>
      <w:pPr>
        <w:spacing w:before="80" w:after="80" w:line="276"/>
        <w:jc w:val="both"/>
      </w:pPr>
      <w:r>
        <w:rPr>
          <w:rFonts w:ascii="Arial" w:cs="Arial" w:eastAsia="Arial" w:hAnsi="Arial"/>
          <w:color w:val="2C3E50"/>
          <w:sz w:val="22"/>
          <w:szCs w:val="22"/>
        </w:rPr>
        <w:t xml:space="preserve">With a single domain and limited slot types (~8), rule-based DST achieves accuracy comparable to neural approaches (&gt;95% on simple dialogues). This allows the team to concentrate research effort on NLU — the component with the </w:t>
      </w:r>
      <w:r>
        <w:rPr>
          <w:rFonts w:ascii="Arial" w:cs="Arial" w:eastAsia="Arial" w:hAnsi="Arial"/>
          <w:b/>
          <w:bCs/>
          <w:color w:val="2C3E50"/>
          <w:sz w:val="22"/>
          <w:szCs w:val="22"/>
        </w:rPr>
        <w:t xml:space="preserve">highest impact on overall system quality.</w:t>
      </w:r>
    </w:p>
    <w:p>
      <w:r>
        <w:br w:type="page"/>
      </w:r>
    </w:p>
    <w:p>
      <w:pPr>
        <w:pStyle w:val="Heading1"/>
        <w:spacing w:before="360" w:after="120"/>
      </w:pPr>
      <w:r>
        <w:rPr>
          <w:rFonts w:ascii="Arial" w:cs="Arial" w:eastAsia="Arial" w:hAnsi="Arial"/>
        </w:rPr>
        <w:t xml:space="preserve">4. System Architecture</w:t>
      </w:r>
    </w:p>
    <w:p>
      <w:pPr>
        <w:spacing w:before="80" w:after="80" w:line="276"/>
        <w:jc w:val="both"/>
      </w:pPr>
      <w:r>
        <w:rPr>
          <w:rFonts w:ascii="Arial" w:cs="Arial" w:eastAsia="Arial" w:hAnsi="Arial"/>
          <w:b w:val="false"/>
          <w:bCs w:val="false"/>
          <w:i w:val="false"/>
          <w:iCs w:val="false"/>
          <w:color w:val="2C3E50"/>
          <w:sz w:val="22"/>
          <w:szCs w:val="22"/>
        </w:rPr>
        <w:t xml:space="preserve">The system follows the standard modular task-oriented dialogue architecture with four sequential components. NLU serves as the core research module with three competing models, while DST, Policy, and NLG are functional rule-based implementations.</w:t>
      </w:r>
    </w:p>
    <w:p>
      <w:pPr>
        <w:spacing w:before="100" w:after="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BDC3C7" w:sz="1"/>
              <w:left w:val="single" w:color="BDC3C7" w:sz="1"/>
              <w:bottom w:val="single" w:color="BDC3C7" w:sz="1"/>
              <w:right w:val="single" w:color="BDC3C7" w:sz="1"/>
            </w:tcBorders>
            <w:shd w:fill="F2F3F4" w:val="clear"/>
            <w:tcMar>
              <w:top w:type="dxa" w:w="80"/>
              <w:left w:type="dxa" w:w="200"/>
              <w:bottom w:type="dxa" w:w="80"/>
              <w:right w:type="dxa" w:w="200"/>
            </w:tcMar>
          </w:tcPr>
          <w:p>
            <w:pPr>
              <w:jc w:val="center"/>
            </w:pPr>
            <w:r>
              <w:rPr>
                <w:rFonts w:ascii="Arial" w:cs="Arial" w:eastAsia="Arial" w:hAnsi="Arial"/>
                <w:b/>
                <w:bCs/>
                <w:color w:val="2C3E50"/>
                <w:sz w:val="20"/>
                <w:szCs w:val="20"/>
              </w:rPr>
              <w:t xml:space="preserve">USER INPUT</w:t>
            </w:r>
          </w:p>
          <w:p>
            <w:pPr>
              <w:jc w:val="center"/>
            </w:pPr>
            <w:r>
              <w:rPr>
                <w:rFonts w:ascii="Arial" w:cs="Arial" w:eastAsia="Arial" w:hAnsi="Arial"/>
                <w:i/>
                <w:iCs/>
                <w:color w:val="7F8C8D"/>
                <w:sz w:val="18"/>
                <w:szCs w:val="18"/>
              </w:rPr>
              <w:t xml:space="preserve">Raw Vietnamese text</w:t>
            </w:r>
          </w:p>
        </w:tc>
      </w:tr>
    </w:tbl>
    <w:p>
      <w:pPr>
        <w:spacing w:before="40" w:after="40"/>
        <w:jc w:val="center"/>
      </w:pPr>
      <w:r>
        <w:rPr>
          <w:rFonts w:ascii="Arial" w:cs="Arial" w:eastAsia="Arial" w:hAnsi="Arial"/>
          <w:color w:val="2E86C1"/>
          <w:sz w:val="24"/>
          <w:szCs w:val="24"/>
        </w:rPr>
        <w:t xml:space="preserv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1B4F72" w:sz="3"/>
              <w:left w:val="single" w:color="1B4F72" w:sz="3"/>
              <w:bottom w:val="single" w:color="1B4F72" w:sz="3"/>
              <w:right w:val="single" w:color="1B4F72" w:sz="3"/>
            </w:tcBorders>
            <w:shd w:fill="D6EAF8" w:val="clear"/>
            <w:tcMar>
              <w:top w:type="dxa" w:w="80"/>
              <w:left w:type="dxa" w:w="200"/>
              <w:bottom w:type="dxa" w:w="80"/>
              <w:right w:type="dxa" w:w="200"/>
            </w:tcMar>
          </w:tcPr>
          <w:p>
            <w:pPr>
              <w:jc w:val="center"/>
            </w:pPr>
            <w:r>
              <w:rPr>
                <w:rFonts w:ascii="Arial" w:cs="Arial" w:eastAsia="Arial" w:hAnsi="Arial"/>
                <w:b/>
                <w:bCs/>
                <w:color w:val="1B4F72"/>
                <w:sz w:val="20"/>
                <w:szCs w:val="20"/>
              </w:rPr>
              <w:t xml:space="preserve">MODULE 1: NLU  ★ CORE RESEARCH</w:t>
            </w:r>
          </w:p>
          <w:p>
            <w:pPr>
              <w:jc w:val="center"/>
            </w:pPr>
            <w:r>
              <w:rPr>
                <w:rFonts w:ascii="Arial" w:cs="Arial" w:eastAsia="Arial" w:hAnsi="Arial"/>
                <w:i/>
                <w:iCs/>
                <w:color w:val="7F8C8D"/>
                <w:sz w:val="18"/>
                <w:szCs w:val="18"/>
              </w:rPr>
              <w:t xml:space="preserve">Text → Intent + Slots (3 models compared)</w:t>
            </w:r>
          </w:p>
        </w:tc>
      </w:tr>
    </w:tbl>
    <w:p>
      <w:pPr>
        <w:spacing w:before="40" w:after="40"/>
        <w:jc w:val="center"/>
      </w:pPr>
      <w:r>
        <w:rPr>
          <w:rFonts w:ascii="Arial" w:cs="Arial" w:eastAsia="Arial" w:hAnsi="Arial"/>
          <w:color w:val="2E86C1"/>
          <w:sz w:val="24"/>
          <w:szCs w:val="24"/>
        </w:rPr>
        <w:t xml:space="preserv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BDC3C7" w:sz="1"/>
              <w:left w:val="single" w:color="BDC3C7" w:sz="1"/>
              <w:bottom w:val="single" w:color="BDC3C7" w:sz="1"/>
              <w:right w:val="single" w:color="BDC3C7" w:sz="1"/>
            </w:tcBorders>
            <w:shd w:fill="F2F3F4" w:val="clear"/>
            <w:tcMar>
              <w:top w:type="dxa" w:w="80"/>
              <w:left w:type="dxa" w:w="200"/>
              <w:bottom w:type="dxa" w:w="80"/>
              <w:right w:type="dxa" w:w="200"/>
            </w:tcMar>
          </w:tcPr>
          <w:p>
            <w:pPr>
              <w:jc w:val="center"/>
            </w:pPr>
            <w:r>
              <w:rPr>
                <w:rFonts w:ascii="Arial" w:cs="Arial" w:eastAsia="Arial" w:hAnsi="Arial"/>
                <w:b/>
                <w:bCs/>
                <w:color w:val="2C3E50"/>
                <w:sz w:val="20"/>
                <w:szCs w:val="20"/>
              </w:rPr>
              <w:t xml:space="preserve">MODULE 2: DST (Rule-based)</w:t>
            </w:r>
          </w:p>
          <w:p>
            <w:pPr>
              <w:jc w:val="center"/>
            </w:pPr>
            <w:r>
              <w:rPr>
                <w:rFonts w:ascii="Arial" w:cs="Arial" w:eastAsia="Arial" w:hAnsi="Arial"/>
                <w:i/>
                <w:iCs/>
                <w:color w:val="7F8C8D"/>
                <w:sz w:val="18"/>
                <w:szCs w:val="18"/>
              </w:rPr>
              <w:t xml:space="preserve">Track conversation state across turns</w:t>
            </w:r>
          </w:p>
        </w:tc>
      </w:tr>
    </w:tbl>
    <w:p>
      <w:pPr>
        <w:spacing w:before="40" w:after="40"/>
        <w:jc w:val="center"/>
      </w:pPr>
      <w:r>
        <w:rPr>
          <w:rFonts w:ascii="Arial" w:cs="Arial" w:eastAsia="Arial" w:hAnsi="Arial"/>
          <w:color w:val="2E86C1"/>
          <w:sz w:val="24"/>
          <w:szCs w:val="24"/>
        </w:rPr>
        <w:t xml:space="preserv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BDC3C7" w:sz="1"/>
              <w:left w:val="single" w:color="BDC3C7" w:sz="1"/>
              <w:bottom w:val="single" w:color="BDC3C7" w:sz="1"/>
              <w:right w:val="single" w:color="BDC3C7" w:sz="1"/>
            </w:tcBorders>
            <w:shd w:fill="F2F3F4" w:val="clear"/>
            <w:tcMar>
              <w:top w:type="dxa" w:w="80"/>
              <w:left w:type="dxa" w:w="200"/>
              <w:bottom w:type="dxa" w:w="80"/>
              <w:right w:type="dxa" w:w="200"/>
            </w:tcMar>
          </w:tcPr>
          <w:p>
            <w:pPr>
              <w:jc w:val="center"/>
            </w:pPr>
            <w:r>
              <w:rPr>
                <w:rFonts w:ascii="Arial" w:cs="Arial" w:eastAsia="Arial" w:hAnsi="Arial"/>
                <w:b/>
                <w:bCs/>
                <w:color w:val="2C3E50"/>
                <w:sz w:val="20"/>
                <w:szCs w:val="20"/>
              </w:rPr>
              <w:t xml:space="preserve">MODULE 3: POLICY (Rule-based)</w:t>
            </w:r>
          </w:p>
          <w:p>
            <w:pPr>
              <w:jc w:val="center"/>
            </w:pPr>
            <w:r>
              <w:rPr>
                <w:rFonts w:ascii="Arial" w:cs="Arial" w:eastAsia="Arial" w:hAnsi="Arial"/>
                <w:i/>
                <w:iCs/>
                <w:color w:val="7F8C8D"/>
                <w:sz w:val="18"/>
                <w:szCs w:val="18"/>
              </w:rPr>
              <w:t xml:space="preserve">Decide next system action</w:t>
            </w:r>
          </w:p>
        </w:tc>
      </w:tr>
    </w:tbl>
    <w:p>
      <w:pPr>
        <w:spacing w:before="40" w:after="40"/>
        <w:jc w:val="center"/>
      </w:pPr>
      <w:r>
        <w:rPr>
          <w:rFonts w:ascii="Arial" w:cs="Arial" w:eastAsia="Arial" w:hAnsi="Arial"/>
          <w:color w:val="2E86C1"/>
          <w:sz w:val="24"/>
          <w:szCs w:val="24"/>
        </w:rPr>
        <w:t xml:space="preserv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BDC3C7" w:sz="1"/>
              <w:left w:val="single" w:color="BDC3C7" w:sz="1"/>
              <w:bottom w:val="single" w:color="BDC3C7" w:sz="1"/>
              <w:right w:val="single" w:color="BDC3C7" w:sz="1"/>
            </w:tcBorders>
            <w:shd w:fill="F2F3F4" w:val="clear"/>
            <w:tcMar>
              <w:top w:type="dxa" w:w="80"/>
              <w:left w:type="dxa" w:w="200"/>
              <w:bottom w:type="dxa" w:w="80"/>
              <w:right w:type="dxa" w:w="200"/>
            </w:tcMar>
          </w:tcPr>
          <w:p>
            <w:pPr>
              <w:jc w:val="center"/>
            </w:pPr>
            <w:r>
              <w:rPr>
                <w:rFonts w:ascii="Arial" w:cs="Arial" w:eastAsia="Arial" w:hAnsi="Arial"/>
                <w:b/>
                <w:bCs/>
                <w:color w:val="2C3E50"/>
                <w:sz w:val="20"/>
                <w:szCs w:val="20"/>
              </w:rPr>
              <w:t xml:space="preserve">MODULE 4: NLG (Template-based)</w:t>
            </w:r>
          </w:p>
          <w:p>
            <w:pPr>
              <w:jc w:val="center"/>
            </w:pPr>
            <w:r>
              <w:rPr>
                <w:rFonts w:ascii="Arial" w:cs="Arial" w:eastAsia="Arial" w:hAnsi="Arial"/>
                <w:i/>
                <w:iCs/>
                <w:color w:val="7F8C8D"/>
                <w:sz w:val="18"/>
                <w:szCs w:val="18"/>
              </w:rPr>
              <w:t xml:space="preserve">Action → Natural language response</w:t>
            </w:r>
          </w:p>
        </w:tc>
      </w:tr>
    </w:tbl>
    <w:p>
      <w:pPr>
        <w:spacing w:before="40" w:after="40"/>
        <w:jc w:val="center"/>
      </w:pPr>
      <w:r>
        <w:rPr>
          <w:rFonts w:ascii="Arial" w:cs="Arial" w:eastAsia="Arial" w:hAnsi="Arial"/>
          <w:color w:val="2E86C1"/>
          <w:sz w:val="24"/>
          <w:szCs w:val="24"/>
        </w:rPr>
        <w:t xml:space="preserv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BDC3C7" w:sz="1"/>
              <w:left w:val="single" w:color="BDC3C7" w:sz="1"/>
              <w:bottom w:val="single" w:color="BDC3C7" w:sz="1"/>
              <w:right w:val="single" w:color="BDC3C7" w:sz="1"/>
            </w:tcBorders>
            <w:shd w:fill="F2F3F4" w:val="clear"/>
            <w:tcMar>
              <w:top w:type="dxa" w:w="80"/>
              <w:left w:type="dxa" w:w="200"/>
              <w:bottom w:type="dxa" w:w="80"/>
              <w:right w:type="dxa" w:w="200"/>
            </w:tcMar>
          </w:tcPr>
          <w:p>
            <w:pPr>
              <w:jc w:val="center"/>
            </w:pPr>
            <w:r>
              <w:rPr>
                <w:rFonts w:ascii="Arial" w:cs="Arial" w:eastAsia="Arial" w:hAnsi="Arial"/>
                <w:b/>
                <w:bCs/>
                <w:color w:val="2C3E50"/>
                <w:sz w:val="20"/>
                <w:szCs w:val="20"/>
              </w:rPr>
              <w:t xml:space="preserve">SYSTEM RESPONSE</w:t>
            </w:r>
          </w:p>
          <w:p>
            <w:pPr>
              <w:jc w:val="center"/>
            </w:pPr>
            <w:r>
              <w:rPr>
                <w:rFonts w:ascii="Arial" w:cs="Arial" w:eastAsia="Arial" w:hAnsi="Arial"/>
                <w:i/>
                <w:iCs/>
                <w:color w:val="7F8C8D"/>
                <w:sz w:val="18"/>
                <w:szCs w:val="18"/>
              </w:rPr>
              <w:t xml:space="preserve">Vietnamese text output to user</w:t>
            </w:r>
          </w:p>
        </w:tc>
      </w:tr>
    </w:tbl>
    <w:p>
      <w:r>
        <w:br w:type="page"/>
      </w:r>
    </w:p>
    <w:p>
      <w:pPr>
        <w:pStyle w:val="Heading1"/>
        <w:spacing w:before="360" w:after="120"/>
      </w:pPr>
      <w:r>
        <w:rPr>
          <w:rFonts w:ascii="Arial" w:cs="Arial" w:eastAsia="Arial" w:hAnsi="Arial"/>
        </w:rPr>
        <w:t xml:space="preserve">5. Module Specifications</w:t>
      </w:r>
    </w:p>
    <w:p>
      <w:pPr>
        <w:pStyle w:val="Heading2"/>
        <w:spacing w:before="240" w:after="120"/>
      </w:pPr>
      <w:r>
        <w:rPr>
          <w:rFonts w:ascii="Arial" w:cs="Arial" w:eastAsia="Arial" w:hAnsi="Arial"/>
        </w:rPr>
        <w:t xml:space="preserve">5.1 NLU — Natural Language Understanding ★</w:t>
      </w:r>
    </w:p>
    <w:p>
      <w:pPr>
        <w:spacing w:before="80" w:after="80" w:line="276"/>
        <w:jc w:val="both"/>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Transform raw user text into structured semantic representation (intent + slots).</w:t>
      </w:r>
    </w:p>
    <w:p>
      <w:pPr>
        <w:spacing w:before="80" w:after="80" w:line="276"/>
        <w:jc w:val="both"/>
      </w:pPr>
      <w:r>
        <w:rPr>
          <w:rFonts w:ascii="Arial" w:cs="Arial" w:eastAsia="Arial" w:hAnsi="Arial"/>
          <w:b/>
          <w:bCs/>
          <w:color w:val="2C3E50"/>
          <w:sz w:val="22"/>
          <w:szCs w:val="22"/>
        </w:rPr>
        <w:t xml:space="preserve">Input: </w:t>
      </w:r>
      <w:r>
        <w:rPr>
          <w:rFonts w:ascii="Arial" w:cs="Arial" w:eastAsia="Arial" w:hAnsi="Arial"/>
          <w:color w:val="2C3E50"/>
          <w:sz w:val="22"/>
          <w:szCs w:val="22"/>
        </w:rPr>
        <w:t xml:space="preserve">User utterance (string), e.g., "Tôi muốn đặt vé đi Đà Nẵng ngày mai"</w:t>
      </w:r>
    </w:p>
    <w:p>
      <w:pPr>
        <w:spacing w:before="80" w:after="80" w:line="276"/>
        <w:jc w:val="both"/>
      </w:pPr>
      <w:r>
        <w:rPr>
          <w:rFonts w:ascii="Arial" w:cs="Arial" w:eastAsia="Arial" w:hAnsi="Arial"/>
          <w:b/>
          <w:bCs/>
          <w:color w:val="2C3E50"/>
          <w:sz w:val="22"/>
          <w:szCs w:val="22"/>
        </w:rPr>
        <w:t xml:space="preserve">Output: </w:t>
      </w:r>
      <w:r>
        <w:rPr>
          <w:rFonts w:ascii="Arial" w:cs="Arial" w:eastAsia="Arial" w:hAnsi="Arial"/>
          <w:color w:val="2C3E50"/>
          <w:sz w:val="22"/>
          <w:szCs w:val="22"/>
        </w:rPr>
        <w:t xml:space="preserve">Structured JSON: { intent, intent_confidence, slots: { slot_name: { value, position } } }</w:t>
      </w:r>
    </w:p>
    <w:p>
      <w:pPr>
        <w:spacing w:before="60" w:after="0"/>
      </w:pPr>
    </w:p>
    <w:p>
      <w:pPr>
        <w:spacing w:before="80" w:after="80" w:line="276"/>
        <w:jc w:val="both"/>
      </w:pPr>
      <w:r>
        <w:rPr>
          <w:rFonts w:ascii="Arial" w:cs="Arial" w:eastAsia="Arial" w:hAnsi="Arial"/>
          <w:b/>
          <w:bCs/>
          <w:i w:val="false"/>
          <w:iCs w:val="false"/>
          <w:color w:val="2C3E50"/>
          <w:sz w:val="22"/>
          <w:szCs w:val="22"/>
        </w:rPr>
        <w:t xml:space="preserve">Output Example:</w:t>
      </w:r>
    </w:p>
    <w:p>
      <w:pPr>
        <w:spacing w:before="0" w:after="0"/>
        <w:ind w:left="360"/>
      </w:pPr>
      <w:r>
        <w:rPr>
          <w:rFonts w:ascii="Consolas" w:cs="Consolas" w:eastAsia="Consolas" w:hAnsi="Consolas"/>
          <w:color w:val="2C3E50"/>
          <w:sz w:val="18"/>
          <w:szCs w:val="18"/>
        </w:rPr>
        <w:t xml:space="preserve">{</w:t>
      </w:r>
    </w:p>
    <w:p>
      <w:pPr>
        <w:spacing w:before="0" w:after="0"/>
        <w:ind w:left="360"/>
      </w:pPr>
      <w:r>
        <w:rPr>
          <w:rFonts w:ascii="Consolas" w:cs="Consolas" w:eastAsia="Consolas" w:hAnsi="Consolas"/>
          <w:color w:val="2C3E50"/>
          <w:sz w:val="18"/>
          <w:szCs w:val="18"/>
        </w:rPr>
        <w:t xml:space="preserve">  "intent": "book_flight",</w:t>
      </w:r>
    </w:p>
    <w:p>
      <w:pPr>
        <w:spacing w:before="0" w:after="0"/>
        <w:ind w:left="360"/>
      </w:pPr>
      <w:r>
        <w:rPr>
          <w:rFonts w:ascii="Consolas" w:cs="Consolas" w:eastAsia="Consolas" w:hAnsi="Consolas"/>
          <w:color w:val="2C3E50"/>
          <w:sz w:val="18"/>
          <w:szCs w:val="18"/>
        </w:rPr>
        <w:t xml:space="preserve">  "intent_confidence": 0.96,</w:t>
      </w:r>
    </w:p>
    <w:p>
      <w:pPr>
        <w:spacing w:before="0" w:after="0"/>
        <w:ind w:left="360"/>
      </w:pPr>
      <w:r>
        <w:rPr>
          <w:rFonts w:ascii="Consolas" w:cs="Consolas" w:eastAsia="Consolas" w:hAnsi="Consolas"/>
          <w:color w:val="2C3E50"/>
          <w:sz w:val="18"/>
          <w:szCs w:val="18"/>
        </w:rPr>
        <w:t xml:space="preserve">  "slots": {</w:t>
      </w:r>
    </w:p>
    <w:p>
      <w:pPr>
        <w:spacing w:before="0" w:after="0"/>
        <w:ind w:left="360"/>
      </w:pPr>
      <w:r>
        <w:rPr>
          <w:rFonts w:ascii="Consolas" w:cs="Consolas" w:eastAsia="Consolas" w:hAnsi="Consolas"/>
          <w:color w:val="2C3E50"/>
          <w:sz w:val="18"/>
          <w:szCs w:val="18"/>
        </w:rPr>
        <w:t xml:space="preserve">    "destination": { "value": "Đà Nẵng", "start": 24, "end": 31 },</w:t>
      </w:r>
    </w:p>
    <w:p>
      <w:pPr>
        <w:spacing w:before="0" w:after="0"/>
        <w:ind w:left="360"/>
      </w:pPr>
      <w:r>
        <w:rPr>
          <w:rFonts w:ascii="Consolas" w:cs="Consolas" w:eastAsia="Consolas" w:hAnsi="Consolas"/>
          <w:color w:val="2C3E50"/>
          <w:sz w:val="18"/>
          <w:szCs w:val="18"/>
        </w:rPr>
        <w:t xml:space="preserve">    "time": { "value": "ngày mai", "start": 32, "end": 39 },</w:t>
      </w:r>
    </w:p>
    <w:p>
      <w:pPr>
        <w:spacing w:before="0" w:after="0"/>
        <w:ind w:left="360"/>
      </w:pPr>
      <w:r>
        <w:rPr>
          <w:rFonts w:ascii="Consolas" w:cs="Consolas" w:eastAsia="Consolas" w:hAnsi="Consolas"/>
          <w:color w:val="2C3E50"/>
          <w:sz w:val="18"/>
          <w:szCs w:val="18"/>
        </w:rPr>
        <w:t xml:space="preserve">    "airline": null</w:t>
      </w:r>
    </w:p>
    <w:p>
      <w:pPr>
        <w:spacing w:before="0" w:after="0"/>
        <w:ind w:left="360"/>
      </w:pPr>
      <w:r>
        <w:rPr>
          <w:rFonts w:ascii="Consolas" w:cs="Consolas" w:eastAsia="Consolas" w:hAnsi="Consolas"/>
          <w:color w:val="2C3E50"/>
          <w:sz w:val="18"/>
          <w:szCs w:val="18"/>
        </w:rPr>
        <w:t xml:space="preserve">  }</w:t>
      </w:r>
    </w:p>
    <w:p>
      <w:pPr>
        <w:spacing w:before="0" w:after="0"/>
        <w:ind w:left="360"/>
      </w:pPr>
      <w:r>
        <w:rPr>
          <w:rFonts w:ascii="Consolas" w:cs="Consolas" w:eastAsia="Consolas" w:hAnsi="Consolas"/>
          <w:color w:val="2C3E50"/>
          <w:sz w:val="18"/>
          <w:szCs w:val="18"/>
        </w:rPr>
        <w:t xml:space="preserve">}</w:t>
      </w:r>
    </w:p>
    <w:p>
      <w:pPr>
        <w:spacing w:before="80" w:after="0"/>
      </w:pPr>
    </w:p>
    <w:p>
      <w:pPr>
        <w:spacing w:before="80" w:after="80" w:line="276"/>
        <w:jc w:val="both"/>
      </w:pPr>
      <w:r>
        <w:rPr>
          <w:rFonts w:ascii="Arial" w:cs="Arial" w:eastAsia="Arial" w:hAnsi="Arial"/>
          <w:b/>
          <w:bCs/>
          <w:i w:val="false"/>
          <w:iCs w:val="false"/>
          <w:color w:val="2C3E50"/>
          <w:sz w:val="22"/>
          <w:szCs w:val="22"/>
        </w:rPr>
        <w:t xml:space="preserve">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Model</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Type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Justification</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Expected Acc</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TF-IDF + SVM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Traditional ML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Baseline — fast, interpretable, no GPU</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~85–90%</w:t>
            </w:r>
          </w:p>
        </w:tc>
      </w:tr>
      <w:tr>
        <w:tc>
          <w:tcPr>
            <w:tcW w:type="dxa" w:w="20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JointBERT + PhoBERT</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Fine-tuned Transformer</w:t>
            </w:r>
          </w:p>
        </w:tc>
        <w:tc>
          <w:tcPr>
            <w:tcW w:type="dxa" w:w="3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Vietnamese SOTA; joint intent+slot training</w:t>
            </w:r>
          </w:p>
        </w:tc>
        <w:tc>
          <w:tcPr>
            <w:tcW w:type="dxa" w:w="23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~97–98%</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GPT-4 / Claude (zero-shot)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LLM Prompting</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Modern comparison — no training required</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~70–85%</w:t>
            </w:r>
          </w:p>
        </w:tc>
      </w:tr>
    </w:tbl>
    <w:p>
      <w:pPr>
        <w:spacing w:before="60" w:after="0"/>
      </w:pPr>
    </w:p>
    <w:p>
      <w:pPr>
        <w:spacing w:before="80" w:after="80" w:line="276"/>
        <w:jc w:val="both"/>
      </w:pPr>
      <w:r>
        <w:rPr>
          <w:rFonts w:ascii="Arial" w:cs="Arial" w:eastAsia="Arial" w:hAnsi="Arial"/>
          <w:b/>
          <w:bCs/>
          <w:color w:val="2C3E50"/>
          <w:sz w:val="22"/>
          <w:szCs w:val="22"/>
        </w:rPr>
        <w:t xml:space="preserve">Why this comparison: </w:t>
      </w:r>
      <w:r>
        <w:rPr>
          <w:rFonts w:ascii="Arial" w:cs="Arial" w:eastAsia="Arial" w:hAnsi="Arial"/>
          <w:color w:val="2C3E50"/>
          <w:sz w:val="22"/>
          <w:szCs w:val="22"/>
        </w:rPr>
        <w:t xml:space="preserve">SVM → Transformer demonstrates the impact of contextual embeddings. Transformer → LLM zero-shot shows that fine-tuning remains superior for domain-specific tasks. This three-way comparison is the </w:t>
      </w:r>
      <w:r>
        <w:rPr>
          <w:rFonts w:ascii="Arial" w:cs="Arial" w:eastAsia="Arial" w:hAnsi="Arial"/>
          <w:b/>
          <w:bCs/>
          <w:color w:val="2C3E50"/>
          <w:sz w:val="22"/>
          <w:szCs w:val="22"/>
        </w:rPr>
        <w:t xml:space="preserve">core academic contribution</w:t>
      </w:r>
      <w:r>
        <w:rPr>
          <w:rFonts w:ascii="Arial" w:cs="Arial" w:eastAsia="Arial" w:hAnsi="Arial"/>
          <w:color w:val="2C3E50"/>
          <w:sz w:val="22"/>
          <w:szCs w:val="22"/>
        </w:rPr>
        <w:t xml:space="preserve"> of the project.</w:t>
      </w:r>
    </w:p>
    <w:p>
      <w:pPr>
        <w:spacing w:before="60" w:after="0"/>
      </w:pPr>
    </w:p>
    <w:p>
      <w:pPr>
        <w:spacing w:before="80" w:after="80" w:line="276"/>
        <w:jc w:val="both"/>
      </w:pPr>
      <w:r>
        <w:rPr>
          <w:rFonts w:ascii="Arial" w:cs="Arial" w:eastAsia="Arial" w:hAnsi="Arial"/>
          <w:b/>
          <w:bCs/>
          <w:i w:val="false"/>
          <w:iCs w:val="false"/>
          <w:color w:val="2C3E50"/>
          <w:sz w:val="22"/>
          <w:szCs w:val="22"/>
        </w:rPr>
        <w:t xml:space="preserve">Evaluation Metrics:</w:t>
      </w:r>
    </w:p>
    <w:p>
      <w:pPr>
        <w:pStyle w:val="ListParagraph"/>
        <w:numPr>
          <w:ilvl w:val="0"/>
          <w:numId w:val="2"/>
        </w:numPr>
        <w:spacing w:before="40" w:after="40" w:line="276"/>
      </w:pPr>
      <w:r>
        <w:rPr>
          <w:rFonts w:ascii="Arial" w:cs="Arial" w:eastAsia="Arial" w:hAnsi="Arial"/>
          <w:color w:val="2C3E50"/>
          <w:sz w:val="22"/>
          <w:szCs w:val="22"/>
        </w:rPr>
        <w:t xml:space="preserve">Intent Accuracy — percentage of correctly classified intents</w:t>
      </w:r>
    </w:p>
    <w:p>
      <w:pPr>
        <w:pStyle w:val="ListParagraph"/>
        <w:numPr>
          <w:ilvl w:val="0"/>
          <w:numId w:val="2"/>
        </w:numPr>
        <w:spacing w:before="40" w:after="40" w:line="276"/>
      </w:pPr>
      <w:r>
        <w:rPr>
          <w:rFonts w:ascii="Arial" w:cs="Arial" w:eastAsia="Arial" w:hAnsi="Arial"/>
          <w:color w:val="2C3E50"/>
          <w:sz w:val="22"/>
          <w:szCs w:val="22"/>
        </w:rPr>
        <w:t xml:space="preserve">Intent F1 (macro) — averaged F1 across all intent classes</w:t>
      </w:r>
    </w:p>
    <w:p>
      <w:pPr>
        <w:pStyle w:val="ListParagraph"/>
        <w:numPr>
          <w:ilvl w:val="0"/>
          <w:numId w:val="2"/>
        </w:numPr>
        <w:spacing w:before="40" w:after="40" w:line="276"/>
      </w:pPr>
      <w:r>
        <w:rPr>
          <w:rFonts w:ascii="Arial" w:cs="Arial" w:eastAsia="Arial" w:hAnsi="Arial"/>
          <w:color w:val="2C3E50"/>
          <w:sz w:val="22"/>
          <w:szCs w:val="22"/>
        </w:rPr>
        <w:t xml:space="preserve">Slot F1 (token-level) — NER performance using seqeval library</w:t>
      </w:r>
    </w:p>
    <w:p>
      <w:pPr>
        <w:pStyle w:val="ListParagraph"/>
        <w:numPr>
          <w:ilvl w:val="0"/>
          <w:numId w:val="2"/>
        </w:numPr>
        <w:spacing w:before="40" w:after="40" w:line="276"/>
      </w:pPr>
      <w:r>
        <w:rPr>
          <w:rFonts w:ascii="Arial" w:cs="Arial" w:eastAsia="Arial" w:hAnsi="Arial"/>
          <w:color w:val="2C3E50"/>
          <w:sz w:val="22"/>
          <w:szCs w:val="22"/>
        </w:rPr>
        <w:t xml:space="preserve">Sentence Accuracy — percentage with both correct intent AND all correct slots</w:t>
      </w:r>
    </w:p>
    <w:p>
      <w:pPr>
        <w:pStyle w:val="ListParagraph"/>
        <w:numPr>
          <w:ilvl w:val="0"/>
          <w:numId w:val="2"/>
        </w:numPr>
        <w:spacing w:before="40" w:after="40" w:line="276"/>
      </w:pPr>
      <w:r>
        <w:rPr>
          <w:rFonts w:ascii="Arial" w:cs="Arial" w:eastAsia="Arial" w:hAnsi="Arial"/>
          <w:color w:val="2C3E50"/>
          <w:sz w:val="22"/>
          <w:szCs w:val="22"/>
        </w:rPr>
        <w:t xml:space="preserve">Additional: Confusion matrix, per-intent breakdown, learning curve (20/40/60/80/100% data)</w:t>
      </w:r>
    </w:p>
    <w:p>
      <w:pPr>
        <w:pStyle w:val="Heading2"/>
        <w:spacing w:before="240" w:after="120"/>
      </w:pPr>
      <w:r>
        <w:rPr>
          <w:rFonts w:ascii="Arial" w:cs="Arial" w:eastAsia="Arial" w:hAnsi="Arial"/>
        </w:rPr>
        <w:t xml:space="preserve">5.2 DST — Dialogue State Tracking</w:t>
      </w:r>
    </w:p>
    <w:p>
      <w:pPr>
        <w:spacing w:before="80" w:after="80" w:line="276"/>
        <w:jc w:val="both"/>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Maintain and update conversation state (belief state) across multiple turns.</w:t>
      </w:r>
    </w:p>
    <w:p>
      <w:pPr>
        <w:spacing w:before="80" w:after="80" w:line="276"/>
        <w:jc w:val="both"/>
      </w:pPr>
      <w:r>
        <w:rPr>
          <w:rFonts w:ascii="Arial" w:cs="Arial" w:eastAsia="Arial" w:hAnsi="Arial"/>
          <w:b/>
          <w:bCs/>
          <w:color w:val="2C3E50"/>
          <w:sz w:val="22"/>
          <w:szCs w:val="22"/>
        </w:rPr>
        <w:t xml:space="preserve">Input: </w:t>
      </w:r>
      <w:r>
        <w:rPr>
          <w:rFonts w:ascii="Arial" w:cs="Arial" w:eastAsia="Arial" w:hAnsi="Arial"/>
          <w:color w:val="2C3E50"/>
          <w:sz w:val="22"/>
          <w:szCs w:val="22"/>
        </w:rPr>
        <w:t xml:space="preserve">Previous belief state (dict) + current NLU output (dict)</w:t>
      </w:r>
    </w:p>
    <w:p>
      <w:pPr>
        <w:spacing w:before="80" w:after="80" w:line="276"/>
        <w:jc w:val="both"/>
      </w:pPr>
      <w:r>
        <w:rPr>
          <w:rFonts w:ascii="Arial" w:cs="Arial" w:eastAsia="Arial" w:hAnsi="Arial"/>
          <w:b/>
          <w:bCs/>
          <w:color w:val="2C3E50"/>
          <w:sz w:val="22"/>
          <w:szCs w:val="22"/>
        </w:rPr>
        <w:t xml:space="preserve">Output: </w:t>
      </w:r>
      <w:r>
        <w:rPr>
          <w:rFonts w:ascii="Arial" w:cs="Arial" w:eastAsia="Arial" w:hAnsi="Arial"/>
          <w:color w:val="2C3E50"/>
          <w:sz w:val="22"/>
          <w:szCs w:val="22"/>
        </w:rPr>
        <w:t xml:space="preserve">Updated belief state, e.g.: { destination: "Đà Nẵng", time: "2026-03-07", airline: "Vietnam Airlines" }</w:t>
      </w:r>
    </w:p>
    <w:p>
      <w:pPr>
        <w:spacing w:before="80" w:after="80" w:line="276"/>
        <w:jc w:val="both"/>
      </w:pPr>
      <w:r>
        <w:rPr>
          <w:rFonts w:ascii="Arial" w:cs="Arial" w:eastAsia="Arial" w:hAnsi="Arial"/>
          <w:b/>
          <w:bCs/>
          <w:color w:val="2C3E50"/>
          <w:sz w:val="22"/>
          <w:szCs w:val="22"/>
        </w:rPr>
        <w:t xml:space="preserve">Implementation: </w:t>
      </w:r>
      <w:r>
        <w:rPr>
          <w:rFonts w:ascii="Arial" w:cs="Arial" w:eastAsia="Arial" w:hAnsi="Arial"/>
          <w:color w:val="2C3E50"/>
          <w:sz w:val="22"/>
          <w:szCs w:val="22"/>
        </w:rPr>
        <w:t xml:space="preserve">Rule-based dictionary tracking. For each slot in NLU output: if new value exists, update state; if user requests change, clear conflicting slot.</w:t>
      </w:r>
    </w:p>
    <w:p>
      <w:pPr>
        <w:spacing w:before="80" w:after="80" w:line="276"/>
        <w:jc w:val="both"/>
      </w:pPr>
      <w:r>
        <w:rPr>
          <w:rFonts w:ascii="Arial" w:cs="Arial" w:eastAsia="Arial" w:hAnsi="Arial"/>
          <w:b/>
          <w:bCs/>
          <w:color w:val="2C3E50"/>
          <w:sz w:val="22"/>
          <w:szCs w:val="22"/>
        </w:rPr>
        <w:t xml:space="preserve">Justification: </w:t>
      </w:r>
      <w:r>
        <w:rPr>
          <w:rFonts w:ascii="Arial" w:cs="Arial" w:eastAsia="Arial" w:hAnsi="Arial"/>
          <w:color w:val="2C3E50"/>
          <w:sz w:val="22"/>
          <w:szCs w:val="22"/>
        </w:rPr>
        <w:t xml:space="preserve">With a single domain and ~8 slot types, rule-based DST is sufficient. Neural DST (T5, TRADE) provides marginal benefit only in multi-domain settings (5+ domains).</w:t>
      </w:r>
    </w:p>
    <w:p>
      <w:pPr>
        <w:pStyle w:val="Heading2"/>
        <w:spacing w:before="240" w:after="120"/>
      </w:pPr>
      <w:r>
        <w:rPr>
          <w:rFonts w:ascii="Arial" w:cs="Arial" w:eastAsia="Arial" w:hAnsi="Arial"/>
        </w:rPr>
        <w:t xml:space="preserve">5.3 Policy — Action Decision</w:t>
      </w:r>
    </w:p>
    <w:p>
      <w:pPr>
        <w:spacing w:before="80" w:after="80" w:line="276"/>
        <w:jc w:val="both"/>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Decide the system’s next action based on current dialogue state.</w:t>
      </w:r>
    </w:p>
    <w:p>
      <w:pPr>
        <w:spacing w:before="80" w:after="80" w:line="276"/>
        <w:jc w:val="both"/>
      </w:pPr>
      <w:r>
        <w:rPr>
          <w:rFonts w:ascii="Arial" w:cs="Arial" w:eastAsia="Arial" w:hAnsi="Arial"/>
          <w:b/>
          <w:bCs/>
          <w:color w:val="2C3E50"/>
          <w:sz w:val="22"/>
          <w:szCs w:val="22"/>
        </w:rPr>
        <w:t xml:space="preserve">Input: </w:t>
      </w:r>
      <w:r>
        <w:rPr>
          <w:rFonts w:ascii="Arial" w:cs="Arial" w:eastAsia="Arial" w:hAnsi="Arial"/>
          <w:color w:val="2C3E50"/>
          <w:sz w:val="22"/>
          <w:szCs w:val="22"/>
        </w:rPr>
        <w:t xml:space="preserve">Belief state + current intent + dialogue history</w:t>
      </w:r>
    </w:p>
    <w:p>
      <w:pPr>
        <w:spacing w:before="80" w:after="80" w:line="276"/>
        <w:jc w:val="both"/>
      </w:pPr>
      <w:r>
        <w:rPr>
          <w:rFonts w:ascii="Arial" w:cs="Arial" w:eastAsia="Arial" w:hAnsi="Arial"/>
          <w:b/>
          <w:bCs/>
          <w:color w:val="2C3E50"/>
          <w:sz w:val="22"/>
          <w:szCs w:val="22"/>
        </w:rPr>
        <w:t xml:space="preserve">Output: </w:t>
      </w:r>
      <w:r>
        <w:rPr>
          <w:rFonts w:ascii="Arial" w:cs="Arial" w:eastAsia="Arial" w:hAnsi="Arial"/>
          <w:color w:val="2C3E50"/>
          <w:sz w:val="22"/>
          <w:szCs w:val="22"/>
        </w:rPr>
        <w:t xml:space="preserve">Dialogue action, e.g.: { action: "request_slot", slot: "time" }</w:t>
      </w:r>
    </w:p>
    <w:p>
      <w:pPr>
        <w:spacing w:before="40" w:after="0"/>
      </w:pPr>
    </w:p>
    <w:p>
      <w:pPr>
        <w:spacing w:before="80" w:after="80" w:line="276"/>
        <w:jc w:val="both"/>
      </w:pPr>
      <w:r>
        <w:rPr>
          <w:rFonts w:ascii="Arial" w:cs="Arial" w:eastAsia="Arial" w:hAnsi="Arial"/>
          <w:b/>
          <w:bCs/>
          <w:i w:val="false"/>
          <w:iCs w:val="false"/>
          <w:color w:val="2C3E50"/>
          <w:sz w:val="22"/>
          <w:szCs w:val="22"/>
        </w:rPr>
        <w:t xml:space="preserve">Action Space (6 actions):</w:t>
      </w:r>
    </w:p>
    <w:p>
      <w:pPr>
        <w:pStyle w:val="ListParagraph"/>
        <w:numPr>
          <w:ilvl w:val="0"/>
          <w:numId w:val="2"/>
        </w:numPr>
        <w:spacing w:before="40" w:after="40" w:line="276"/>
      </w:pPr>
      <w:r>
        <w:rPr>
          <w:rFonts w:ascii="Arial" w:cs="Arial" w:eastAsia="Arial" w:hAnsi="Arial"/>
          <w:color w:val="2C3E50"/>
          <w:sz w:val="22"/>
          <w:szCs w:val="22"/>
        </w:rPr>
        <w:t xml:space="preserve">request_slot(slot_name) — ask for missing information</w:t>
      </w:r>
    </w:p>
    <w:p>
      <w:pPr>
        <w:pStyle w:val="ListParagraph"/>
        <w:numPr>
          <w:ilvl w:val="0"/>
          <w:numId w:val="2"/>
        </w:numPr>
        <w:spacing w:before="40" w:after="40" w:line="276"/>
      </w:pPr>
      <w:r>
        <w:rPr>
          <w:rFonts w:ascii="Arial" w:cs="Arial" w:eastAsia="Arial" w:hAnsi="Arial"/>
          <w:color w:val="2C3E50"/>
          <w:sz w:val="22"/>
          <w:szCs w:val="22"/>
        </w:rPr>
        <w:t xml:space="preserve">confirm_booking() — confirm with user before execution</w:t>
      </w:r>
    </w:p>
    <w:p>
      <w:pPr>
        <w:pStyle w:val="ListParagraph"/>
        <w:numPr>
          <w:ilvl w:val="0"/>
          <w:numId w:val="2"/>
        </w:numPr>
        <w:spacing w:before="40" w:after="40" w:line="276"/>
      </w:pPr>
      <w:r>
        <w:rPr>
          <w:rFonts w:ascii="Arial" w:cs="Arial" w:eastAsia="Arial" w:hAnsi="Arial"/>
          <w:color w:val="2C3E50"/>
          <w:sz w:val="22"/>
          <w:szCs w:val="22"/>
        </w:rPr>
        <w:t xml:space="preserve">provide_info(info) — answer user’s query</w:t>
      </w:r>
    </w:p>
    <w:p>
      <w:pPr>
        <w:pStyle w:val="ListParagraph"/>
        <w:numPr>
          <w:ilvl w:val="0"/>
          <w:numId w:val="2"/>
        </w:numPr>
        <w:spacing w:before="40" w:after="40" w:line="276"/>
      </w:pPr>
      <w:r>
        <w:rPr>
          <w:rFonts w:ascii="Arial" w:cs="Arial" w:eastAsia="Arial" w:hAnsi="Arial"/>
          <w:color w:val="2C3E50"/>
          <w:sz w:val="22"/>
          <w:szCs w:val="22"/>
        </w:rPr>
        <w:t xml:space="preserve">execute_action() — perform the requested action</w:t>
      </w:r>
    </w:p>
    <w:p>
      <w:pPr>
        <w:pStyle w:val="ListParagraph"/>
        <w:numPr>
          <w:ilvl w:val="0"/>
          <w:numId w:val="2"/>
        </w:numPr>
        <w:spacing w:before="40" w:after="40" w:line="276"/>
      </w:pPr>
      <w:r>
        <w:rPr>
          <w:rFonts w:ascii="Arial" w:cs="Arial" w:eastAsia="Arial" w:hAnsi="Arial"/>
          <w:color w:val="2C3E50"/>
          <w:sz w:val="22"/>
          <w:szCs w:val="22"/>
        </w:rPr>
        <w:t xml:space="preserve">clarify() — ask user to rephrase when intent is unclear</w:t>
      </w:r>
    </w:p>
    <w:p>
      <w:pPr>
        <w:pStyle w:val="ListParagraph"/>
        <w:numPr>
          <w:ilvl w:val="0"/>
          <w:numId w:val="2"/>
        </w:numPr>
        <w:spacing w:before="40" w:after="40" w:line="276"/>
      </w:pPr>
      <w:r>
        <w:rPr>
          <w:rFonts w:ascii="Arial" w:cs="Arial" w:eastAsia="Arial" w:hAnsi="Arial"/>
          <w:color w:val="2C3E50"/>
          <w:sz w:val="22"/>
          <w:szCs w:val="22"/>
        </w:rPr>
        <w:t xml:space="preserve">escalate_to_human() — transfer to human agent</w:t>
      </w:r>
    </w:p>
    <w:p>
      <w:pPr>
        <w:spacing w:before="40" w:after="0"/>
      </w:pPr>
    </w:p>
    <w:p>
      <w:pPr>
        <w:spacing w:before="80" w:after="80" w:line="276"/>
        <w:jc w:val="both"/>
      </w:pPr>
      <w:r>
        <w:rPr>
          <w:rFonts w:ascii="Arial" w:cs="Arial" w:eastAsia="Arial" w:hAnsi="Arial"/>
          <w:b/>
          <w:bCs/>
          <w:color w:val="2C3E50"/>
          <w:sz w:val="22"/>
          <w:szCs w:val="22"/>
        </w:rPr>
        <w:t xml:space="preserve">Implementation: </w:t>
      </w:r>
      <w:r>
        <w:rPr>
          <w:rFonts w:ascii="Arial" w:cs="Arial" w:eastAsia="Arial" w:hAnsi="Arial"/>
          <w:color w:val="2C3E50"/>
          <w:sz w:val="22"/>
          <w:szCs w:val="22"/>
        </w:rPr>
        <w:t xml:space="preserve">Rule-based decision tree. Justification: Transparent, debuggable, sufficient for single-domain. RL-based policy requires a simulator and thousands of training episodes.</w:t>
      </w:r>
    </w:p>
    <w:p>
      <w:pPr>
        <w:pStyle w:val="Heading2"/>
        <w:spacing w:before="240" w:after="120"/>
      </w:pPr>
      <w:r>
        <w:rPr>
          <w:rFonts w:ascii="Arial" w:cs="Arial" w:eastAsia="Arial" w:hAnsi="Arial"/>
        </w:rPr>
        <w:t xml:space="preserve">5.4 NLG — Natural Language Generation</w:t>
      </w:r>
    </w:p>
    <w:p>
      <w:pPr>
        <w:spacing w:before="80" w:after="80" w:line="276"/>
        <w:jc w:val="both"/>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Convert structured action into natural Vietnamese response.</w:t>
      </w:r>
    </w:p>
    <w:p>
      <w:pPr>
        <w:spacing w:before="80" w:after="80" w:line="276"/>
        <w:jc w:val="both"/>
      </w:pPr>
      <w:r>
        <w:rPr>
          <w:rFonts w:ascii="Arial" w:cs="Arial" w:eastAsia="Arial" w:hAnsi="Arial"/>
          <w:b/>
          <w:bCs/>
          <w:color w:val="2C3E50"/>
          <w:sz w:val="22"/>
          <w:szCs w:val="22"/>
        </w:rPr>
        <w:t xml:space="preserve">Input: </w:t>
      </w:r>
      <w:r>
        <w:rPr>
          <w:rFonts w:ascii="Arial" w:cs="Arial" w:eastAsia="Arial" w:hAnsi="Arial"/>
          <w:color w:val="2C3E50"/>
          <w:sz w:val="22"/>
          <w:szCs w:val="22"/>
        </w:rPr>
        <w:t xml:space="preserve">Action dict from Policy module</w:t>
      </w:r>
    </w:p>
    <w:p>
      <w:pPr>
        <w:spacing w:before="80" w:after="80" w:line="276"/>
        <w:jc w:val="both"/>
      </w:pPr>
      <w:r>
        <w:rPr>
          <w:rFonts w:ascii="Arial" w:cs="Arial" w:eastAsia="Arial" w:hAnsi="Arial"/>
          <w:b/>
          <w:bCs/>
          <w:color w:val="2C3E50"/>
          <w:sz w:val="22"/>
          <w:szCs w:val="22"/>
        </w:rPr>
        <w:t xml:space="preserve">Output: </w:t>
      </w:r>
      <w:r>
        <w:rPr>
          <w:rFonts w:ascii="Arial" w:cs="Arial" w:eastAsia="Arial" w:hAnsi="Arial"/>
          <w:color w:val="2C3E50"/>
          <w:sz w:val="22"/>
          <w:szCs w:val="22"/>
        </w:rPr>
        <w:t xml:space="preserve">Vietnamese text string</w:t>
      </w:r>
    </w:p>
    <w:p>
      <w:pPr>
        <w:spacing w:before="80" w:after="80" w:line="276"/>
        <w:jc w:val="both"/>
      </w:pPr>
      <w:r>
        <w:rPr>
          <w:rFonts w:ascii="Arial" w:cs="Arial" w:eastAsia="Arial" w:hAnsi="Arial"/>
          <w:b/>
          <w:bCs/>
          <w:color w:val="2C3E50"/>
          <w:sz w:val="22"/>
          <w:szCs w:val="22"/>
        </w:rPr>
        <w:t xml:space="preserve">Implementation: </w:t>
      </w:r>
      <w:r>
        <w:rPr>
          <w:rFonts w:ascii="Arial" w:cs="Arial" w:eastAsia="Arial" w:hAnsi="Arial"/>
          <w:color w:val="2C3E50"/>
          <w:sz w:val="22"/>
          <w:szCs w:val="22"/>
        </w:rPr>
        <w:t xml:space="preserve">Template-based with slot filling. ~20–30 templates covering all action types. Justification: Deterministic, high quality output, no GPU cost.</w:t>
      </w:r>
    </w:p>
    <w:p>
      <w:r>
        <w:br w:type="page"/>
      </w:r>
    </w:p>
    <w:p>
      <w:pPr>
        <w:pStyle w:val="Heading1"/>
        <w:spacing w:before="360" w:after="120"/>
      </w:pPr>
      <w:r>
        <w:rPr>
          <w:rFonts w:ascii="Arial" w:cs="Arial" w:eastAsia="Arial" w:hAnsi="Arial"/>
        </w:rPr>
        <w:t xml:space="preserve">6. End-to-End Dialogue Example</w:t>
      </w:r>
    </w:p>
    <w:p>
      <w:pPr>
        <w:spacing w:before="80" w:after="80" w:line="276"/>
        <w:jc w:val="both"/>
      </w:pPr>
      <w:r>
        <w:rPr>
          <w:rFonts w:ascii="Arial" w:cs="Arial" w:eastAsia="Arial" w:hAnsi="Arial"/>
          <w:b w:val="false"/>
          <w:bCs w:val="false"/>
          <w:i w:val="false"/>
          <w:iCs w:val="false"/>
          <w:color w:val="2C3E50"/>
          <w:sz w:val="22"/>
          <w:szCs w:val="22"/>
        </w:rPr>
        <w:t xml:space="preserve">The following example demonstrates the complete pipeline flow across three conversation turns: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TURN 1</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User</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"Tôi muốn đặt vé máy bay đi Đà Nẵng"</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NLU Output</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Intent: book_flight (0.96)  |  Slots: { destination: "Đà Nẵng" }</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DST State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 destination: "Đà Nẵng", time: null, airline: null }</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Policy</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request_slot("time")  —  time is missing</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NLG Response</w:t>
            </w:r>
          </w:p>
        </w:tc>
        <w:tc>
          <w:tcPr>
            <w:tcW w:type="dxa" w:w="73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"Bạn muốn bay vào ngày nào?"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TURN 2</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User</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"Ngày mai, Vietnam Airlines nhé"</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NLU Output</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Intent: inform (0.91)  |  Slots: { time: "ngày mai", airline: "Vietnam Airlines" }</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DST State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 destination: "Đà Nẵng", time: "2026-03-07", airline: "Vietnam Airlines" }</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Policy</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confirm_booking()  —  all required slots filled</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NLG Response</w:t>
            </w:r>
          </w:p>
        </w:tc>
        <w:tc>
          <w:tcPr>
            <w:tcW w:type="dxa" w:w="73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"Xác nhận đặt vé Vietnam Airlines đi Đà Nẵng ngày 07/03. Đúng không ạ?"</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TURN 3</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User</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"Ư đúng rồi"</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NLU Output</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Intent: confirm (0.98)  |  Slots: {}</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Policy</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execute_action()</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NLG Response</w:t>
            </w:r>
          </w:p>
        </w:tc>
        <w:tc>
          <w:tcPr>
            <w:tcW w:type="dxa" w:w="73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"Đã đặt vé thành công! Mã đặt chỗ: VN20260307-001"</w:t>
            </w:r>
          </w:p>
        </w:tc>
      </w:tr>
    </w:tbl>
    <w:p>
      <w:pPr>
        <w:pStyle w:val="Heading1"/>
        <w:spacing w:before="360" w:after="120"/>
      </w:pPr>
      <w:r>
        <w:rPr>
          <w:rFonts w:ascii="Arial" w:cs="Arial" w:eastAsia="Arial" w:hAnsi="Arial"/>
        </w:rPr>
        <w:t xml:space="preserve">7. Dataset</w:t>
      </w:r>
    </w:p>
    <w:p>
      <w:pPr>
        <w:spacing w:before="80" w:after="80" w:line="276"/>
        <w:jc w:val="both"/>
      </w:pPr>
      <w:r>
        <w:rPr>
          <w:rFonts w:ascii="Arial" w:cs="Arial" w:eastAsia="Arial" w:hAnsi="Arial"/>
          <w:b/>
          <w:bCs/>
          <w:color w:val="2C3E50"/>
          <w:sz w:val="22"/>
          <w:szCs w:val="22"/>
        </w:rPr>
        <w:t xml:space="preserve">Primary dataset: PhoATIS </w:t>
      </w:r>
      <w:r>
        <w:rPr>
          <w:rFonts w:ascii="Arial" w:cs="Arial" w:eastAsia="Arial" w:hAnsi="Arial"/>
          <w:color w:val="2C3E50"/>
          <w:sz w:val="22"/>
          <w:szCs w:val="22"/>
        </w:rPr>
        <w:t xml:space="preserve">— the first public Vietnamese dataset for joint intent detection and slot filling, localized from the English ATIS dataset by VinAI Research. Vietnamese airports, airlines, and city names replace the English equivalents.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800"/>
        <w:gridCol w:w="21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Dataset</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Samples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Intents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Slots</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Language</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Domain</w:t>
            </w:r>
          </w:p>
        </w:tc>
      </w:tr>
      <w:tr>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PhoATIS</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5,871</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28</w:t>
            </w:r>
          </w:p>
        </w:tc>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82</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Vietnamese</w:t>
            </w:r>
          </w:p>
        </w:tc>
        <w:tc>
          <w:tcPr>
            <w:tcW w:type="dxa" w:w="21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Air travel</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ATIS (reference)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5,871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21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~120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English</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Air travel</w:t>
            </w:r>
          </w:p>
        </w:tc>
      </w:tr>
    </w:tbl>
    <w:p>
      <w:pPr>
        <w:spacing w:before="60" w:after="0"/>
      </w:pPr>
    </w:p>
    <w:p>
      <w:pPr>
        <w:spacing w:before="80" w:after="80" w:line="276"/>
        <w:jc w:val="both"/>
      </w:pPr>
      <w:r>
        <w:rPr>
          <w:rFonts w:ascii="Arial" w:cs="Arial" w:eastAsia="Arial" w:hAnsi="Arial"/>
          <w:b w:val="false"/>
          <w:bCs w:val="false"/>
          <w:i w:val="false"/>
          <w:iCs w:val="false"/>
          <w:color w:val="2C3E50"/>
          <w:sz w:val="22"/>
          <w:szCs w:val="22"/>
        </w:rPr>
        <w:t xml:space="preserve">Data split: 70% training / 15% validation / 15% test. Preprocessing requires VnCoreNLP word segmentation (mandatory for PhoBERT tokenization).</w:t>
      </w:r>
    </w:p>
    <w:p>
      <w:pPr>
        <w:pStyle w:val="Heading1"/>
        <w:spacing w:before="360" w:after="120"/>
      </w:pPr>
      <w:r>
        <w:rPr>
          <w:rFonts w:ascii="Arial" w:cs="Arial" w:eastAsia="Arial" w:hAnsi="Arial"/>
        </w:rPr>
        <w:t xml:space="preserve">8. Evaluation Framework</w:t>
      </w:r>
    </w:p>
    <w:p>
      <w:pPr>
        <w:pStyle w:val="Heading2"/>
        <w:spacing w:before="240" w:after="120"/>
      </w:pPr>
      <w:r>
        <w:rPr>
          <w:rFonts w:ascii="Arial" w:cs="Arial" w:eastAsia="Arial" w:hAnsi="Arial"/>
        </w:rPr>
        <w:t xml:space="preserve">8.1 Primary Evaluation (NLU)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Metric</w:t>
            </w:r>
          </w:p>
        </w:tc>
        <w:tc>
          <w:tcPr>
            <w:tcW w:type="dxa" w:w="4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Description</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Target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Intent Accuracy</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Percentage of correctly classified intents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&gt;95%</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Intent F1 (macro)</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Averaged F1 across all 28 intent classes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&gt;93%</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Slot F1 (token)</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NER performance via seqeval</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&gt;94%</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Sentence Accuracy</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Both intent AND all slots correct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&gt;85%</w:t>
            </w:r>
          </w:p>
        </w:tc>
      </w:tr>
    </w:tbl>
    <w:p>
      <w:pPr>
        <w:pStyle w:val="Heading2"/>
        <w:spacing w:before="240" w:after="120"/>
      </w:pPr>
      <w:r>
        <w:rPr>
          <w:rFonts w:ascii="Arial" w:cs="Arial" w:eastAsia="Arial" w:hAnsi="Arial"/>
        </w:rPr>
        <w:t xml:space="preserve">8.2 Analysis Plan (Academic Core)</w:t>
      </w:r>
    </w:p>
    <w:p>
      <w:pPr>
        <w:spacing w:before="80" w:after="80" w:line="276"/>
        <w:jc w:val="both"/>
      </w:pPr>
      <w:r>
        <w:rPr>
          <w:rFonts w:ascii="Arial" w:cs="Arial" w:eastAsia="Arial" w:hAnsi="Arial"/>
          <w:b w:val="false"/>
          <w:bCs w:val="false"/>
          <w:i w:val="false"/>
          <w:iCs w:val="false"/>
          <w:color w:val="2C3E50"/>
          <w:sz w:val="22"/>
          <w:szCs w:val="22"/>
        </w:rPr>
        <w:t xml:space="preserve">The following analyses differentiate this project from a simple implementation exercise:</w:t>
      </w:r>
    </w:p>
    <w:p>
      <w:pPr>
        <w:pStyle w:val="ListParagraph"/>
        <w:numPr>
          <w:ilvl w:val="0"/>
          <w:numId w:val="2"/>
        </w:numPr>
        <w:spacing w:before="40" w:after="40" w:line="276"/>
      </w:pPr>
      <w:r>
        <w:rPr>
          <w:rFonts w:ascii="Arial" w:cs="Arial" w:eastAsia="Arial" w:hAnsi="Arial"/>
          <w:b/>
          <w:bCs/>
          <w:color w:val="2C3E50"/>
          <w:sz w:val="22"/>
          <w:szCs w:val="22"/>
        </w:rPr>
        <w:t xml:space="preserve">Confusion Matrix Analysis: </w:t>
      </w:r>
      <w:r>
        <w:rPr>
          <w:rFonts w:ascii="Arial" w:cs="Arial" w:eastAsia="Arial" w:hAnsi="Arial"/>
          <w:color w:val="2C3E50"/>
          <w:sz w:val="22"/>
          <w:szCs w:val="22"/>
        </w:rPr>
        <w:t xml:space="preserve">Identify which intents are most frequently confused and provide linguistic explanations</w:t>
      </w:r>
    </w:p>
    <w:p>
      <w:pPr>
        <w:pStyle w:val="ListParagraph"/>
        <w:numPr>
          <w:ilvl w:val="0"/>
          <w:numId w:val="2"/>
        </w:numPr>
        <w:spacing w:before="40" w:after="40" w:line="276"/>
      </w:pPr>
      <w:r>
        <w:rPr>
          <w:rFonts w:ascii="Arial" w:cs="Arial" w:eastAsia="Arial" w:hAnsi="Arial"/>
          <w:b/>
          <w:bCs/>
          <w:color w:val="2C3E50"/>
          <w:sz w:val="22"/>
          <w:szCs w:val="22"/>
        </w:rPr>
        <w:t xml:space="preserve">Error Analysis: </w:t>
      </w:r>
      <w:r>
        <w:rPr>
          <w:rFonts w:ascii="Arial" w:cs="Arial" w:eastAsia="Arial" w:hAnsi="Arial"/>
          <w:color w:val="2C3E50"/>
          <w:sz w:val="22"/>
          <w:szCs w:val="22"/>
        </w:rPr>
        <w:t xml:space="preserve">Manually examine 20+ misclassified examples, categorize error types (ambiguous intent, rare slots, OOV words)</w:t>
      </w:r>
    </w:p>
    <w:p>
      <w:pPr>
        <w:pStyle w:val="ListParagraph"/>
        <w:numPr>
          <w:ilvl w:val="0"/>
          <w:numId w:val="2"/>
        </w:numPr>
        <w:spacing w:before="40" w:after="40" w:line="276"/>
      </w:pPr>
      <w:r>
        <w:rPr>
          <w:rFonts w:ascii="Arial" w:cs="Arial" w:eastAsia="Arial" w:hAnsi="Arial"/>
          <w:b/>
          <w:bCs/>
          <w:color w:val="2C3E50"/>
          <w:sz w:val="22"/>
          <w:szCs w:val="22"/>
        </w:rPr>
        <w:t xml:space="preserve">Learning Curve: </w:t>
      </w:r>
      <w:r>
        <w:rPr>
          <w:rFonts w:ascii="Arial" w:cs="Arial" w:eastAsia="Arial" w:hAnsi="Arial"/>
          <w:color w:val="2C3E50"/>
          <w:sz w:val="22"/>
          <w:szCs w:val="22"/>
        </w:rPr>
        <w:t xml:space="preserve">Train with 20%, 40%, 60%, 80%, 100% data — plot accuracy vs. dataset size for each model</w:t>
      </w:r>
    </w:p>
    <w:p>
      <w:pPr>
        <w:pStyle w:val="ListParagraph"/>
        <w:numPr>
          <w:ilvl w:val="0"/>
          <w:numId w:val="2"/>
        </w:numPr>
        <w:spacing w:before="40" w:after="40" w:line="276"/>
      </w:pPr>
      <w:r>
        <w:rPr>
          <w:rFonts w:ascii="Arial" w:cs="Arial" w:eastAsia="Arial" w:hAnsi="Arial"/>
          <w:b/>
          <w:bCs/>
          <w:color w:val="2C3E50"/>
          <w:sz w:val="22"/>
          <w:szCs w:val="22"/>
        </w:rPr>
        <w:t xml:space="preserve">Slot-level Analysis: </w:t>
      </w:r>
      <w:r>
        <w:rPr>
          <w:rFonts w:ascii="Arial" w:cs="Arial" w:eastAsia="Arial" w:hAnsi="Arial"/>
          <w:color w:val="2C3E50"/>
          <w:sz w:val="22"/>
          <w:szCs w:val="22"/>
        </w:rPr>
        <w:t xml:space="preserve">Identify which entity types are hardest to extract and analyze reasons</w:t>
      </w:r>
    </w:p>
    <w:p>
      <w:pPr>
        <w:pStyle w:val="Heading2"/>
        <w:spacing w:before="240" w:after="120"/>
      </w:pPr>
      <w:r>
        <w:rPr>
          <w:rFonts w:ascii="Arial" w:cs="Arial" w:eastAsia="Arial" w:hAnsi="Arial"/>
        </w:rPr>
        <w:t xml:space="preserve">8.3 Expected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000"/>
        <w:gridCol w:w="19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Model</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Intent Acc</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Slot F1</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Train Time</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Inference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TF-IDF + SVM</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~85–90%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N/A</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&lt;1 min</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&lt;1ms</w:t>
            </w:r>
          </w:p>
        </w:tc>
      </w:tr>
      <w:tr>
        <w:tc>
          <w:tcPr>
            <w:tcW w:type="dxa" w:w="24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JointBERT + PhoBERT</w:t>
            </w:r>
          </w:p>
        </w:tc>
        <w:tc>
          <w:tcPr>
            <w:tcW w:type="dxa" w:w="1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~97–98%</w:t>
            </w:r>
          </w:p>
        </w:tc>
        <w:tc>
          <w:tcPr>
            <w:tcW w:type="dxa" w:w="1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~96%</w:t>
            </w:r>
          </w:p>
        </w:tc>
        <w:tc>
          <w:tcPr>
            <w:tcW w:type="dxa" w:w="20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~2–3 hours</w:t>
            </w:r>
          </w:p>
        </w:tc>
        <w:tc>
          <w:tcPr>
            <w:tcW w:type="dxa" w:w="19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~20ms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GPT-4 zero-shot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~70–80%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~60–70%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0 (no train)</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~1–2s</w:t>
            </w:r>
          </w:p>
        </w:tc>
      </w:tr>
    </w:tbl>
    <w:p>
      <w:pPr>
        <w:pStyle w:val="Heading2"/>
        <w:spacing w:before="240" w:after="120"/>
      </w:pPr>
      <w:r>
        <w:rPr>
          <w:rFonts w:ascii="Arial" w:cs="Arial" w:eastAsia="Arial" w:hAnsi="Arial"/>
        </w:rPr>
        <w:t xml:space="preserve">8.4 Secondary Evaluation (Pipeline)</w:t>
      </w:r>
    </w:p>
    <w:p>
      <w:pPr>
        <w:pStyle w:val="ListParagraph"/>
        <w:numPr>
          <w:ilvl w:val="0"/>
          <w:numId w:val="2"/>
        </w:numPr>
        <w:spacing w:before="40" w:after="40" w:line="276"/>
      </w:pPr>
      <w:r>
        <w:rPr>
          <w:rFonts w:ascii="Arial" w:cs="Arial" w:eastAsia="Arial" w:hAnsi="Arial"/>
          <w:color w:val="2C3E50"/>
          <w:sz w:val="22"/>
          <w:szCs w:val="22"/>
        </w:rPr>
        <w:t xml:space="preserve">DST: Slot tracking accuracy on 50 manually created test dialogues</w:t>
      </w:r>
    </w:p>
    <w:p>
      <w:pPr>
        <w:pStyle w:val="ListParagraph"/>
        <w:numPr>
          <w:ilvl w:val="0"/>
          <w:numId w:val="2"/>
        </w:numPr>
        <w:spacing w:before="40" w:after="40" w:line="276"/>
      </w:pPr>
      <w:r>
        <w:rPr>
          <w:rFonts w:ascii="Arial" w:cs="Arial" w:eastAsia="Arial" w:hAnsi="Arial"/>
          <w:color w:val="2C3E50"/>
          <w:sz w:val="22"/>
          <w:szCs w:val="22"/>
        </w:rPr>
        <w:t xml:space="preserve">End-to-end: Task completion rate (% of dialogues successfully completed)</w:t>
      </w:r>
    </w:p>
    <w:p>
      <w:r>
        <w:br w:type="page"/>
      </w:r>
    </w:p>
    <w:p>
      <w:pPr>
        <w:pStyle w:val="Heading1"/>
        <w:spacing w:before="360" w:after="120"/>
      </w:pPr>
      <w:r>
        <w:rPr>
          <w:rFonts w:ascii="Arial" w:cs="Arial" w:eastAsia="Arial" w:hAnsi="Arial"/>
        </w:rPr>
        <w:t xml:space="preserve">9. Team Division &amp; Timeline</w:t>
      </w:r>
    </w:p>
    <w:p>
      <w:pPr>
        <w:pStyle w:val="Heading2"/>
        <w:spacing w:before="240" w:after="120"/>
      </w:pPr>
      <w:r>
        <w:rPr>
          <w:rFonts w:ascii="Arial" w:cs="Arial" w:eastAsia="Arial" w:hAnsi="Arial"/>
        </w:rPr>
        <w:t xml:space="preserve">9.1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Member</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Role</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Responsibilities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bCs/>
                <w:color w:val="2C3E50"/>
                <w:sz w:val="20"/>
                <w:szCs w:val="20"/>
              </w:rPr>
              <w:t xml:space="preserve">A</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NLU Research Lead</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TF-IDF+SVM baseline, PhoBERT fine-tuning, all NLU evaluations, error analysis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bCs/>
                <w:color w:val="2C3E50"/>
                <w:sz w:val="20"/>
                <w:szCs w:val="20"/>
              </w:rPr>
              <w:t xml:space="preserve">B</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Pipeline Engineer</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DST + Policy + NLG implementation, integration testing, demo UI (Streamlit/Gradio)</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bCs/>
                <w:color w:val="2C3E50"/>
                <w:sz w:val="20"/>
                <w:szCs w:val="20"/>
              </w:rPr>
              <w:t xml:space="preserve">C</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Data &amp; Report Lead</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Dataset preprocessing, LLM zero-shot evaluation, literature review, report writing</w:t>
            </w:r>
          </w:p>
        </w:tc>
      </w:tr>
    </w:tbl>
    <w:p>
      <w:pPr>
        <w:pStyle w:val="Heading2"/>
        <w:spacing w:before="240" w:after="120"/>
      </w:pPr>
      <w:r>
        <w:rPr>
          <w:rFonts w:ascii="Arial" w:cs="Arial" w:eastAsia="Arial" w:hAnsi="Arial"/>
        </w:rPr>
        <w:t xml:space="preserve">9.2 Two-Week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80"/>
        <w:gridCol w:w="288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Day</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Member A</w:t>
            </w:r>
          </w:p>
        </w:tc>
        <w:tc>
          <w:tcPr>
            <w:tcW w:type="dxa" w:w="28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Member B</w:t>
            </w:r>
          </w:p>
        </w:tc>
        <w:tc>
          <w:tcPr>
            <w:tcW w:type="dxa" w:w="28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Member C</w:t>
            </w:r>
          </w:p>
        </w:tc>
      </w:tr>
      <w:tr>
        <w:tc>
          <w:tcPr>
            <w:tcW w:type="dxa" w:w="9360"/>
            <w:gridSpan w:val="4"/>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spacing w:before="20" w:after="20"/>
              <w:jc w:val="center"/>
            </w:pPr>
            <w:r>
              <w:rPr>
                <w:rFonts w:ascii="Arial" w:cs="Arial" w:eastAsia="Arial" w:hAnsi="Arial"/>
                <w:b/>
                <w:bCs/>
                <w:color w:val="2C3E50"/>
                <w:sz w:val="20"/>
                <w:szCs w:val="20"/>
              </w:rPr>
              <w:t xml:space="preserve">WEEK 1</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1–2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Setup env, preprocess PhoATIS, train SVM baseline</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Design DST logic, policy rules, NLG templates</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Literature review, prepare dataset splits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3–4</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Fine-tune JointBERT with PhoBERT</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Implement DST + Policy + NLG modules</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Implement LLM zero-shot evaluation</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5</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NLU evaluation runs</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Integration: connect all 4 modules</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Compile baseline results</w:t>
            </w:r>
          </w:p>
        </w:tc>
      </w:tr>
      <w:tr>
        <w:tc>
          <w:tcPr>
            <w:tcW w:type="dxa" w:w="9360"/>
            <w:gridSpan w:val="4"/>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pPr>
              <w:spacing w:before="20" w:after="20"/>
              <w:jc w:val="center"/>
            </w:pPr>
            <w:r>
              <w:rPr>
                <w:rFonts w:ascii="Arial" w:cs="Arial" w:eastAsia="Arial" w:hAnsi="Arial"/>
                <w:b/>
                <w:bCs/>
                <w:color w:val="2C3E50"/>
                <w:sz w:val="20"/>
                <w:szCs w:val="20"/>
              </w:rPr>
              <w:t xml:space="preserve">WEEK 2</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6–7</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Error analysis, confusion matrix, ablation study</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E2E testing, bug fixes, build demo UI</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Write methodology + results sections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8–9</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Write NLU evaluation section</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Demo polishing, test dialogues</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Write intro, related work, conclusion</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center"/>
            </w:pPr>
            <w:r>
              <w:rPr>
                <w:rFonts w:ascii="Arial" w:cs="Arial" w:eastAsia="Arial" w:hAnsi="Arial"/>
                <w:b w:val="false"/>
                <w:bCs w:val="false"/>
                <w:color w:val="2C3E50"/>
                <w:sz w:val="20"/>
                <w:szCs w:val="20"/>
              </w:rPr>
              <w:t xml:space="preserve">10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Review full report</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Final demo check</w:t>
            </w:r>
          </w:p>
        </w:tc>
        <w:tc>
          <w:tcPr>
            <w:tcW w:type="dxa" w:w="28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Prepare presentation slides</w:t>
            </w:r>
          </w:p>
        </w:tc>
      </w:tr>
    </w:tbl>
    <w:p>
      <w:pPr>
        <w:pStyle w:val="Heading1"/>
        <w:spacing w:before="360" w:after="120"/>
      </w:pPr>
      <w:r>
        <w:rPr>
          <w:rFonts w:ascii="Arial" w:cs="Arial" w:eastAsia="Arial" w:hAnsi="Arial"/>
        </w:rPr>
        <w:t xml:space="preserve">10. Key References</w:t>
      </w:r>
    </w:p>
    <w:p>
      <w:pPr>
        <w:spacing w:before="40" w:after="40" w:line="276"/>
        <w:jc w:val="both"/>
      </w:pPr>
      <w:r>
        <w:rPr>
          <w:rFonts w:ascii="Arial" w:cs="Arial" w:eastAsia="Arial" w:hAnsi="Arial"/>
          <w:b/>
          <w:bCs/>
          <w:color w:val="2C3E50"/>
          <w:sz w:val="20"/>
          <w:szCs w:val="20"/>
        </w:rPr>
        <w:t xml:space="preserve">[1] </w:t>
      </w:r>
      <w:r>
        <w:rPr>
          <w:rFonts w:ascii="Arial" w:cs="Arial" w:eastAsia="Arial" w:hAnsi="Arial"/>
          <w:b/>
          <w:bCs/>
          <w:color w:val="2C3E50"/>
          <w:sz w:val="20"/>
          <w:szCs w:val="20"/>
        </w:rPr>
        <w:t xml:space="preserve">Chen et al. (2019), </w:t>
      </w:r>
      <w:r>
        <w:rPr>
          <w:rFonts w:ascii="Arial" w:cs="Arial" w:eastAsia="Arial" w:hAnsi="Arial"/>
          <w:i w:val="false"/>
          <w:iCs w:val="false"/>
          <w:color w:val="2C3E50"/>
          <w:sz w:val="20"/>
          <w:szCs w:val="20"/>
        </w:rPr>
        <w:t xml:space="preserve">"BERT for Joint Intent Classification and Slot Filling" — arXiv:1902.10909. Foundational JointBERT architecture.</w:t>
      </w:r>
    </w:p>
    <w:p>
      <w:pPr>
        <w:spacing w:before="40" w:after="40" w:line="276"/>
        <w:jc w:val="both"/>
      </w:pPr>
      <w:r>
        <w:rPr>
          <w:rFonts w:ascii="Arial" w:cs="Arial" w:eastAsia="Arial" w:hAnsi="Arial"/>
          <w:b/>
          <w:bCs/>
          <w:color w:val="2C3E50"/>
          <w:sz w:val="20"/>
          <w:szCs w:val="20"/>
        </w:rPr>
        <w:t xml:space="preserve">[2] </w:t>
      </w:r>
      <w:r>
        <w:rPr>
          <w:rFonts w:ascii="Arial" w:cs="Arial" w:eastAsia="Arial" w:hAnsi="Arial"/>
          <w:b/>
          <w:bCs/>
          <w:color w:val="2C3E50"/>
          <w:sz w:val="20"/>
          <w:szCs w:val="20"/>
        </w:rPr>
        <w:t xml:space="preserve">Nguyen &amp; Nguyen (2020), </w:t>
      </w:r>
      <w:r>
        <w:rPr>
          <w:rFonts w:ascii="Arial" w:cs="Arial" w:eastAsia="Arial" w:hAnsi="Arial"/>
          <w:i w:val="false"/>
          <w:iCs w:val="false"/>
          <w:color w:val="2C3E50"/>
          <w:sz w:val="20"/>
          <w:szCs w:val="20"/>
        </w:rPr>
        <w:t xml:space="preserve">"PhoBERT: Pre-trained Language Models for Vietnamese" — EMNLP Findings. Vietnamese language model SOTA.</w:t>
      </w:r>
    </w:p>
    <w:p>
      <w:pPr>
        <w:spacing w:before="40" w:after="40" w:line="276"/>
        <w:jc w:val="both"/>
      </w:pPr>
      <w:r>
        <w:rPr>
          <w:rFonts w:ascii="Arial" w:cs="Arial" w:eastAsia="Arial" w:hAnsi="Arial"/>
          <w:b/>
          <w:bCs/>
          <w:color w:val="2C3E50"/>
          <w:sz w:val="20"/>
          <w:szCs w:val="20"/>
        </w:rPr>
        <w:t xml:space="preserve">[3] </w:t>
      </w:r>
      <w:r>
        <w:rPr>
          <w:rFonts w:ascii="Arial" w:cs="Arial" w:eastAsia="Arial" w:hAnsi="Arial"/>
          <w:b/>
          <w:bCs/>
          <w:color w:val="2C3E50"/>
          <w:sz w:val="20"/>
          <w:szCs w:val="20"/>
        </w:rPr>
        <w:t xml:space="preserve">Dao, Truong &amp; Nguyen (2021), </w:t>
      </w:r>
      <w:r>
        <w:rPr>
          <w:rFonts w:ascii="Arial" w:cs="Arial" w:eastAsia="Arial" w:hAnsi="Arial"/>
          <w:i w:val="false"/>
          <w:iCs w:val="false"/>
          <w:color w:val="2C3E50"/>
          <w:sz w:val="20"/>
          <w:szCs w:val="20"/>
        </w:rPr>
        <w:t xml:space="preserve">"JointIDSF: Intent Detection and Slot Filling for Vietnamese" — INTERSPEECH. PhoATIS dataset + PhoBERT-based joint model.</w:t>
      </w:r>
    </w:p>
    <w:p>
      <w:pPr>
        <w:spacing w:before="40" w:after="40" w:line="276"/>
        <w:jc w:val="both"/>
      </w:pPr>
      <w:r>
        <w:rPr>
          <w:rFonts w:ascii="Arial" w:cs="Arial" w:eastAsia="Arial" w:hAnsi="Arial"/>
          <w:b/>
          <w:bCs/>
          <w:color w:val="2C3E50"/>
          <w:sz w:val="20"/>
          <w:szCs w:val="20"/>
        </w:rPr>
        <w:t xml:space="preserve">[4] </w:t>
      </w:r>
      <w:r>
        <w:rPr>
          <w:rFonts w:ascii="Arial" w:cs="Arial" w:eastAsia="Arial" w:hAnsi="Arial"/>
          <w:b/>
          <w:bCs/>
          <w:color w:val="2C3E50"/>
          <w:sz w:val="20"/>
          <w:szCs w:val="20"/>
        </w:rPr>
        <w:t xml:space="preserve">Qin et al. (2019), </w:t>
      </w:r>
      <w:r>
        <w:rPr>
          <w:rFonts w:ascii="Arial" w:cs="Arial" w:eastAsia="Arial" w:hAnsi="Arial"/>
          <w:i w:val="false"/>
          <w:iCs w:val="false"/>
          <w:color w:val="2C3E50"/>
          <w:sz w:val="20"/>
          <w:szCs w:val="20"/>
        </w:rPr>
        <w:t xml:space="preserve">"Stack-Propagation Framework with Token-Level Intent Detection" — EMNLP. Improved joint NLU.</w:t>
      </w:r>
    </w:p>
    <w:p>
      <w:pPr>
        <w:spacing w:before="40" w:after="40" w:line="276"/>
        <w:jc w:val="both"/>
      </w:pPr>
      <w:r>
        <w:rPr>
          <w:rFonts w:ascii="Arial" w:cs="Arial" w:eastAsia="Arial" w:hAnsi="Arial"/>
          <w:b/>
          <w:bCs/>
          <w:color w:val="2C3E50"/>
          <w:sz w:val="20"/>
          <w:szCs w:val="20"/>
        </w:rPr>
        <w:t xml:space="preserve">[5] </w:t>
      </w:r>
      <w:r>
        <w:rPr>
          <w:rFonts w:ascii="Arial" w:cs="Arial" w:eastAsia="Arial" w:hAnsi="Arial"/>
          <w:b/>
          <w:bCs/>
          <w:color w:val="2C3E50"/>
          <w:sz w:val="20"/>
          <w:szCs w:val="20"/>
        </w:rPr>
        <w:t xml:space="preserve">Weld et al. (2022), </w:t>
      </w:r>
      <w:r>
        <w:rPr>
          <w:rFonts w:ascii="Arial" w:cs="Arial" w:eastAsia="Arial" w:hAnsi="Arial"/>
          <w:i w:val="false"/>
          <w:iCs w:val="false"/>
          <w:color w:val="2C3E50"/>
          <w:sz w:val="20"/>
          <w:szCs w:val="20"/>
        </w:rPr>
        <w:t xml:space="preserve">"A Survey of Joint Intent Detection and Slot Filling" — ACM Computing Surveys. Comprehensive survey.</w:t>
      </w:r>
    </w:p>
    <w:p>
      <w:pPr>
        <w:spacing w:before="40" w:after="40" w:line="276"/>
        <w:jc w:val="both"/>
      </w:pPr>
      <w:r>
        <w:rPr>
          <w:rFonts w:ascii="Arial" w:cs="Arial" w:eastAsia="Arial" w:hAnsi="Arial"/>
          <w:b/>
          <w:bCs/>
          <w:color w:val="2C3E50"/>
          <w:sz w:val="20"/>
          <w:szCs w:val="20"/>
        </w:rPr>
        <w:t xml:space="preserve">[6] </w:t>
      </w:r>
      <w:r>
        <w:rPr>
          <w:rFonts w:ascii="Arial" w:cs="Arial" w:eastAsia="Arial" w:hAnsi="Arial"/>
          <w:b/>
          <w:bCs/>
          <w:color w:val="2C3E50"/>
          <w:sz w:val="20"/>
          <w:szCs w:val="20"/>
        </w:rPr>
        <w:t xml:space="preserve">Wei &amp; Zou (2019), </w:t>
      </w:r>
      <w:r>
        <w:rPr>
          <w:rFonts w:ascii="Arial" w:cs="Arial" w:eastAsia="Arial" w:hAnsi="Arial"/>
          <w:i w:val="false"/>
          <w:iCs w:val="false"/>
          <w:color w:val="2C3E50"/>
          <w:sz w:val="20"/>
          <w:szCs w:val="20"/>
        </w:rPr>
        <w:t xml:space="preserve">"EDA: Easy Data Augmentation" — EMNLP. Data augmentation for small datasets.</w:t>
      </w:r>
    </w:p>
    <w:p>
      <w:pPr>
        <w:spacing w:before="40" w:after="40" w:line="276"/>
        <w:jc w:val="both"/>
      </w:pPr>
      <w:r>
        <w:rPr>
          <w:rFonts w:ascii="Arial" w:cs="Arial" w:eastAsia="Arial" w:hAnsi="Arial"/>
          <w:b/>
          <w:bCs/>
          <w:color w:val="2C3E50"/>
          <w:sz w:val="20"/>
          <w:szCs w:val="20"/>
        </w:rPr>
        <w:t xml:space="preserve">[7] </w:t>
      </w:r>
      <w:r>
        <w:rPr>
          <w:rFonts w:ascii="Arial" w:cs="Arial" w:eastAsia="Arial" w:hAnsi="Arial"/>
          <w:b/>
          <w:bCs/>
          <w:color w:val="2C3E50"/>
          <w:sz w:val="20"/>
          <w:szCs w:val="20"/>
        </w:rPr>
        <w:t xml:space="preserve">Bucher &amp; Martini (2024), </w:t>
      </w:r>
      <w:r>
        <w:rPr>
          <w:rFonts w:ascii="Arial" w:cs="Arial" w:eastAsia="Arial" w:hAnsi="Arial"/>
          <w:i w:val="false"/>
          <w:iCs w:val="false"/>
          <w:color w:val="2C3E50"/>
          <w:sz w:val="20"/>
          <w:szCs w:val="20"/>
        </w:rPr>
        <w:t xml:space="preserve">"Fine-tuned Small LLMs Outperform Zero-shot Generative AI Models" — arXiv:2406.08660.</w:t>
      </w:r>
    </w:p>
    <w:p>
      <w:pPr>
        <w:spacing w:before="40" w:after="40" w:line="276"/>
        <w:jc w:val="both"/>
      </w:pPr>
      <w:r>
        <w:rPr>
          <w:rFonts w:ascii="Arial" w:cs="Arial" w:eastAsia="Arial" w:hAnsi="Arial"/>
          <w:b/>
          <w:bCs/>
          <w:color w:val="2C3E50"/>
          <w:sz w:val="20"/>
          <w:szCs w:val="20"/>
        </w:rPr>
        <w:t xml:space="preserve">[8] </w:t>
      </w:r>
      <w:r>
        <w:rPr>
          <w:rFonts w:ascii="Arial" w:cs="Arial" w:eastAsia="Arial" w:hAnsi="Arial"/>
          <w:b/>
          <w:bCs/>
          <w:color w:val="2C3E50"/>
          <w:sz w:val="20"/>
          <w:szCs w:val="20"/>
        </w:rPr>
        <w:t xml:space="preserve">FitzGerald et al. (2023), </w:t>
      </w:r>
      <w:r>
        <w:rPr>
          <w:rFonts w:ascii="Arial" w:cs="Arial" w:eastAsia="Arial" w:hAnsi="Arial"/>
          <w:i w:val="false"/>
          <w:iCs w:val="false"/>
          <w:color w:val="2C3E50"/>
          <w:sz w:val="20"/>
          <w:szCs w:val="20"/>
        </w:rPr>
        <w:t xml:space="preserve">"MASSIVE: 1M-Example Multilingual NLU Dataset" — ACL. 51-language benchmark including Vietnamese.</w:t>
      </w:r>
    </w:p>
    <w:p>
      <w:pPr>
        <w:pStyle w:val="Heading1"/>
        <w:spacing w:before="360" w:after="120"/>
      </w:pPr>
      <w:r>
        <w:rPr>
          <w:rFonts w:ascii="Arial" w:cs="Arial" w:eastAsia="Arial" w:hAnsi="Arial"/>
        </w:rPr>
        <w:t xml:space="preserve">11.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Component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Tool</w:t>
            </w:r>
          </w:p>
        </w:tc>
        <w:tc>
          <w:tcPr>
            <w:tcW w:type="dxa" w:w="3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before="20" w:after="20"/>
              <w:jc w:val="center"/>
            </w:pPr>
            <w:r>
              <w:rPr>
                <w:rFonts w:ascii="Arial" w:cs="Arial" w:eastAsia="Arial" w:hAnsi="Arial"/>
                <w:b/>
                <w:bCs/>
                <w:color w:val="FFFFFF"/>
                <w:sz w:val="20"/>
                <w:szCs w:val="20"/>
              </w:rPr>
              <w:t xml:space="preserve">Justification</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Language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Python 3.10+</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Standard for NLP research</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DL Framework</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PyTorch</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HuggingFace compatibility</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Transformers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HuggingFace Transformers</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Pre-trained models + fine-tuning</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Vietnamese Tokenizer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VnCoreNLP (RDRSegmenter)</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Required for PhoBERT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NER Evaluation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seqeval</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Standard token-level metrics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Traditional ML</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scikit-learn</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SVM, TF-IDF, metrics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Demo UI</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Streamlit / Gradio</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Fast prototyping</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bCs/>
                <w:color w:val="2C3E50"/>
                <w:sz w:val="20"/>
                <w:szCs w:val="20"/>
              </w:rPr>
              <w:t xml:space="preserve">Coding Assistant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Claude Code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before="20" w:after="20"/>
              <w:jc w:val="left"/>
            </w:pPr>
            <w:r>
              <w:rPr>
                <w:rFonts w:ascii="Arial" w:cs="Arial" w:eastAsia="Arial" w:hAnsi="Arial"/>
                <w:b w:val="false"/>
                <w:bCs w:val="false"/>
                <w:color w:val="2C3E50"/>
                <w:sz w:val="20"/>
                <w:szCs w:val="20"/>
              </w:rPr>
              <w:t xml:space="preserve">Accelerate development</w:t>
            </w:r>
          </w:p>
        </w:tc>
      </w:tr>
    </w:tbl>
    <w:p>
      <w:pPr>
        <w:pStyle w:val="Heading1"/>
        <w:spacing w:before="360" w:after="120"/>
      </w:pPr>
      <w:r>
        <w:rPr>
          <w:rFonts w:ascii="Arial" w:cs="Arial" w:eastAsia="Arial" w:hAnsi="Arial"/>
        </w:rPr>
        <w:t xml:space="preserve">12. Expected Deliverables</w:t>
      </w:r>
    </w:p>
    <w:p>
      <w:pPr>
        <w:pStyle w:val="ListParagraph"/>
        <w:numPr>
          <w:ilvl w:val="0"/>
          <w:numId w:val="3"/>
        </w:numPr>
        <w:spacing w:before="40" w:after="40" w:line="276"/>
      </w:pPr>
      <w:r>
        <w:rPr>
          <w:rFonts w:ascii="Arial" w:cs="Arial" w:eastAsia="Arial" w:hAnsi="Arial"/>
          <w:color w:val="2C3E50"/>
          <w:sz w:val="22"/>
          <w:szCs w:val="22"/>
        </w:rPr>
        <w:t xml:space="preserve">Trained NLU models (SVM, JointBERT/PhoBERT) with saved checkpoints</w:t>
      </w:r>
    </w:p>
    <w:p>
      <w:pPr>
        <w:pStyle w:val="ListParagraph"/>
        <w:numPr>
          <w:ilvl w:val="0"/>
          <w:numId w:val="3"/>
        </w:numPr>
        <w:spacing w:before="40" w:after="40" w:line="276"/>
      </w:pPr>
      <w:r>
        <w:rPr>
          <w:rFonts w:ascii="Arial" w:cs="Arial" w:eastAsia="Arial" w:hAnsi="Arial"/>
          <w:color w:val="2C3E50"/>
          <w:sz w:val="22"/>
          <w:szCs w:val="22"/>
        </w:rPr>
        <w:t xml:space="preserve">Preprocessed PhoATIS dataset with train/val/test splits</w:t>
      </w:r>
    </w:p>
    <w:p>
      <w:pPr>
        <w:pStyle w:val="ListParagraph"/>
        <w:numPr>
          <w:ilvl w:val="0"/>
          <w:numId w:val="3"/>
        </w:numPr>
        <w:spacing w:before="40" w:after="40" w:line="276"/>
      </w:pPr>
      <w:r>
        <w:rPr>
          <w:rFonts w:ascii="Arial" w:cs="Arial" w:eastAsia="Arial" w:hAnsi="Arial"/>
          <w:color w:val="2C3E50"/>
          <w:sz w:val="22"/>
          <w:szCs w:val="22"/>
        </w:rPr>
        <w:t xml:space="preserve">Complete evaluation results: accuracy tables, confusion matrices, learning curves</w:t>
      </w:r>
    </w:p>
    <w:p>
      <w:pPr>
        <w:pStyle w:val="ListParagraph"/>
        <w:numPr>
          <w:ilvl w:val="0"/>
          <w:numId w:val="3"/>
        </w:numPr>
        <w:spacing w:before="40" w:after="40" w:line="276"/>
      </w:pPr>
      <w:r>
        <w:rPr>
          <w:rFonts w:ascii="Arial" w:cs="Arial" w:eastAsia="Arial" w:hAnsi="Arial"/>
          <w:color w:val="2C3E50"/>
          <w:sz w:val="22"/>
          <w:szCs w:val="22"/>
        </w:rPr>
        <w:t xml:space="preserve">Working end-to-end demo via Streamlit/Gradio</w:t>
      </w:r>
    </w:p>
    <w:p>
      <w:pPr>
        <w:pStyle w:val="ListParagraph"/>
        <w:numPr>
          <w:ilvl w:val="0"/>
          <w:numId w:val="3"/>
        </w:numPr>
        <w:spacing w:before="40" w:after="40" w:line="276"/>
      </w:pPr>
      <w:r>
        <w:rPr>
          <w:rFonts w:ascii="Arial" w:cs="Arial" w:eastAsia="Arial" w:hAnsi="Arial"/>
          <w:color w:val="2C3E50"/>
          <w:sz w:val="22"/>
          <w:szCs w:val="22"/>
        </w:rPr>
        <w:t xml:space="preserve">Technical report (8–12 pages): literature review, methodology, experiments, results, analysis</w:t>
      </w:r>
    </w:p>
    <w:p>
      <w:pPr>
        <w:pStyle w:val="ListParagraph"/>
        <w:numPr>
          <w:ilvl w:val="0"/>
          <w:numId w:val="3"/>
        </w:numPr>
        <w:spacing w:before="40" w:after="40" w:line="276"/>
      </w:pPr>
      <w:r>
        <w:rPr>
          <w:rFonts w:ascii="Arial" w:cs="Arial" w:eastAsia="Arial" w:hAnsi="Arial"/>
          <w:color w:val="2C3E50"/>
          <w:sz w:val="22"/>
          <w:szCs w:val="22"/>
        </w:rPr>
        <w:t xml:space="preserve">Presentation slides</w:t>
      </w:r>
    </w:p>
    <w:p>
      <w:pPr>
        <w:pStyle w:val="Heading1"/>
        <w:spacing w:before="360" w:after="120"/>
      </w:pPr>
      <w:r>
        <w:rPr>
          <w:rFonts w:ascii="Arial" w:cs="Arial" w:eastAsia="Arial" w:hAnsi="Arial"/>
        </w:rPr>
        <w:t xml:space="preserve">13. Limitations &amp; Future Work</w:t>
      </w:r>
    </w:p>
    <w:p>
      <w:pPr>
        <w:pStyle w:val="Heading2"/>
        <w:spacing w:before="240" w:after="120"/>
      </w:pPr>
      <w:r>
        <w:rPr>
          <w:rFonts w:ascii="Arial" w:cs="Arial" w:eastAsia="Arial" w:hAnsi="Arial"/>
        </w:rPr>
        <w:t xml:space="preserve">13.1 Known Limitations</w:t>
      </w:r>
    </w:p>
    <w:p>
      <w:pPr>
        <w:pStyle w:val="ListParagraph"/>
        <w:numPr>
          <w:ilvl w:val="0"/>
          <w:numId w:val="2"/>
        </w:numPr>
        <w:spacing w:before="40" w:after="40" w:line="276"/>
      </w:pPr>
      <w:r>
        <w:rPr>
          <w:rFonts w:ascii="Arial" w:cs="Arial" w:eastAsia="Arial" w:hAnsi="Arial"/>
          <w:color w:val="2C3E50"/>
          <w:sz w:val="22"/>
          <w:szCs w:val="22"/>
        </w:rPr>
        <w:t xml:space="preserve">Single domain only (air travel) — generalization untested</w:t>
      </w:r>
    </w:p>
    <w:p>
      <w:pPr>
        <w:pStyle w:val="ListParagraph"/>
        <w:numPr>
          <w:ilvl w:val="0"/>
          <w:numId w:val="2"/>
        </w:numPr>
        <w:spacing w:before="40" w:after="40" w:line="276"/>
      </w:pPr>
      <w:r>
        <w:rPr>
          <w:rFonts w:ascii="Arial" w:cs="Arial" w:eastAsia="Arial" w:hAnsi="Arial"/>
          <w:color w:val="2C3E50"/>
          <w:sz w:val="22"/>
          <w:szCs w:val="22"/>
        </w:rPr>
        <w:t xml:space="preserve">Rule-based DST/Policy — cannot handle complex multi-turn corrections</w:t>
      </w:r>
    </w:p>
    <w:p>
      <w:pPr>
        <w:pStyle w:val="ListParagraph"/>
        <w:numPr>
          <w:ilvl w:val="0"/>
          <w:numId w:val="2"/>
        </w:numPr>
        <w:spacing w:before="40" w:after="40" w:line="276"/>
      </w:pPr>
      <w:r>
        <w:rPr>
          <w:rFonts w:ascii="Arial" w:cs="Arial" w:eastAsia="Arial" w:hAnsi="Arial"/>
          <w:color w:val="2C3E50"/>
          <w:sz w:val="22"/>
          <w:szCs w:val="22"/>
        </w:rPr>
        <w:t xml:space="preserve">Limited dataset (~5,800 samples) — may not reflect real-world distribution</w:t>
      </w:r>
    </w:p>
    <w:p>
      <w:pPr>
        <w:pStyle w:val="ListParagraph"/>
        <w:numPr>
          <w:ilvl w:val="0"/>
          <w:numId w:val="2"/>
        </w:numPr>
        <w:spacing w:before="40" w:after="40" w:line="276"/>
      </w:pPr>
      <w:r>
        <w:rPr>
          <w:rFonts w:ascii="Arial" w:cs="Arial" w:eastAsia="Arial" w:hAnsi="Arial"/>
          <w:color w:val="2C3E50"/>
          <w:sz w:val="22"/>
          <w:szCs w:val="22"/>
        </w:rPr>
        <w:t xml:space="preserve">Template NLG — responses lack natural diversity</w:t>
      </w:r>
    </w:p>
    <w:p>
      <w:pPr>
        <w:pStyle w:val="ListParagraph"/>
        <w:numPr>
          <w:ilvl w:val="0"/>
          <w:numId w:val="2"/>
        </w:numPr>
        <w:spacing w:before="40" w:after="40" w:line="276"/>
      </w:pPr>
      <w:r>
        <w:rPr>
          <w:rFonts w:ascii="Arial" w:cs="Arial" w:eastAsia="Arial" w:hAnsi="Arial"/>
          <w:color w:val="2C3E50"/>
          <w:sz w:val="22"/>
          <w:szCs w:val="22"/>
        </w:rPr>
        <w:t xml:space="preserve">No real user testing — evaluation on synthetic dialogues only</w:t>
      </w:r>
    </w:p>
    <w:p>
      <w:pPr>
        <w:pStyle w:val="Heading2"/>
        <w:spacing w:before="240" w:after="120"/>
      </w:pPr>
      <w:r>
        <w:rPr>
          <w:rFonts w:ascii="Arial" w:cs="Arial" w:eastAsia="Arial" w:hAnsi="Arial"/>
        </w:rPr>
        <w:t xml:space="preserve">13.2 Future Work</w:t>
      </w:r>
    </w:p>
    <w:p>
      <w:pPr>
        <w:pStyle w:val="ListParagraph"/>
        <w:numPr>
          <w:ilvl w:val="0"/>
          <w:numId w:val="2"/>
        </w:numPr>
        <w:spacing w:before="40" w:after="40" w:line="276"/>
      </w:pPr>
      <w:r>
        <w:rPr>
          <w:rFonts w:ascii="Arial" w:cs="Arial" w:eastAsia="Arial" w:hAnsi="Arial"/>
          <w:color w:val="2C3E50"/>
          <w:sz w:val="22"/>
          <w:szCs w:val="22"/>
        </w:rPr>
        <w:t xml:space="preserve">Extend to multi-domain support (hotel, restaurant, e-commerce)</w:t>
      </w:r>
    </w:p>
    <w:p>
      <w:pPr>
        <w:pStyle w:val="ListParagraph"/>
        <w:numPr>
          <w:ilvl w:val="0"/>
          <w:numId w:val="2"/>
        </w:numPr>
        <w:spacing w:before="40" w:after="40" w:line="276"/>
      </w:pPr>
      <w:r>
        <w:rPr>
          <w:rFonts w:ascii="Arial" w:cs="Arial" w:eastAsia="Arial" w:hAnsi="Arial"/>
          <w:color w:val="2C3E50"/>
          <w:sz w:val="22"/>
          <w:szCs w:val="22"/>
        </w:rPr>
        <w:t xml:space="preserve">Replace rule-based DST with neural approaches (TRADE, SimpleTOD)</w:t>
      </w:r>
    </w:p>
    <w:p>
      <w:pPr>
        <w:pStyle w:val="ListParagraph"/>
        <w:numPr>
          <w:ilvl w:val="0"/>
          <w:numId w:val="2"/>
        </w:numPr>
        <w:spacing w:before="40" w:after="40" w:line="276"/>
      </w:pPr>
      <w:r>
        <w:rPr>
          <w:rFonts w:ascii="Arial" w:cs="Arial" w:eastAsia="Arial" w:hAnsi="Arial"/>
          <w:color w:val="2C3E50"/>
          <w:sz w:val="22"/>
          <w:szCs w:val="22"/>
        </w:rPr>
        <w:t xml:space="preserve">Add sentiment-aware escalation (detect frustrated users)</w:t>
      </w:r>
    </w:p>
    <w:p>
      <w:pPr>
        <w:pStyle w:val="ListParagraph"/>
        <w:numPr>
          <w:ilvl w:val="0"/>
          <w:numId w:val="2"/>
        </w:numPr>
        <w:spacing w:before="40" w:after="40" w:line="276"/>
      </w:pPr>
      <w:r>
        <w:rPr>
          <w:rFonts w:ascii="Arial" w:cs="Arial" w:eastAsia="Arial" w:hAnsi="Arial"/>
          <w:color w:val="2C3E50"/>
          <w:sz w:val="22"/>
          <w:szCs w:val="22"/>
        </w:rPr>
        <w:t xml:space="preserve">Integrate Whisper ASR for voice-based interaction</w:t>
      </w:r>
    </w:p>
    <w:p>
      <w:pPr>
        <w:pStyle w:val="ListParagraph"/>
        <w:numPr>
          <w:ilvl w:val="0"/>
          <w:numId w:val="2"/>
        </w:numPr>
        <w:spacing w:before="40" w:after="40" w:line="276"/>
      </w:pPr>
      <w:r>
        <w:rPr>
          <w:rFonts w:ascii="Arial" w:cs="Arial" w:eastAsia="Arial" w:hAnsi="Arial"/>
          <w:color w:val="2C3E50"/>
          <w:sz w:val="22"/>
          <w:szCs w:val="22"/>
        </w:rPr>
        <w:t xml:space="preserve">Deploy as web service with production API architecture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NLP Project Proposal — Task-Oriented Dialogue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C1"/>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2026-03-06T11:51:46.070Z</dcterms:created>
  <dcterms:modified xsi:type="dcterms:W3CDTF">2026-03-06T11:51:46.071Z</dcterms:modified>
</cp:coreProperties>
</file>

<file path=docProps/custom.xml><?xml version="1.0" encoding="utf-8"?>
<Properties xmlns="http://schemas.openxmlformats.org/officeDocument/2006/custom-properties" xmlns:vt="http://schemas.openxmlformats.org/officeDocument/2006/docPropsVTypes"/>
</file>