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DFD" w:rsidRDefault="007843CD">
      <w:r>
        <w:rPr>
          <w:noProof/>
          <w:lang w:eastAsia="ru-RU"/>
        </w:rPr>
        <w:drawing>
          <wp:inline distT="0" distB="0" distL="0" distR="0" wp14:anchorId="5E612DAD" wp14:editId="51223FE8">
            <wp:extent cx="5795605" cy="265670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6042" t="29630" r="41250" b="27392"/>
                    <a:stretch/>
                  </pic:blipFill>
                  <pic:spPr bwMode="auto">
                    <a:xfrm>
                      <a:off x="0" y="0"/>
                      <a:ext cx="5821666" cy="2668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3CD" w:rsidRDefault="007843CD"/>
    <w:p w:rsidR="007843CD" w:rsidRDefault="007843CD" w:rsidP="007843C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B7673A7" wp14:editId="7A3FAAD7">
            <wp:extent cx="5830784" cy="307373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4201" t="19928" r="33178" b="21353"/>
                    <a:stretch/>
                  </pic:blipFill>
                  <pic:spPr bwMode="auto">
                    <a:xfrm>
                      <a:off x="0" y="0"/>
                      <a:ext cx="5830258" cy="3073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3CD" w:rsidRDefault="007843CD" w:rsidP="007843CD">
      <w:r>
        <w:t xml:space="preserve">В данном случае альфа </w:t>
      </w:r>
      <w:r w:rsidRPr="00AB1660">
        <w:t>&gt;0</w:t>
      </w:r>
      <w:r>
        <w:t xml:space="preserve"> это и есть наш бета из метода релаксаций. А матрица</w:t>
      </w:r>
      <w:proofErr w:type="gramStart"/>
      <w:r>
        <w:t xml:space="preserve"> В</w:t>
      </w:r>
      <w:proofErr w:type="gramEnd"/>
      <w:r>
        <w:t xml:space="preserve"> (</w:t>
      </w:r>
      <w:proofErr w:type="spellStart"/>
      <w:r>
        <w:t>предобуславливатель</w:t>
      </w:r>
      <w:proofErr w:type="spellEnd"/>
      <w:r>
        <w:t xml:space="preserve">) это (диагональ матрицы А) + бета*(А </w:t>
      </w:r>
      <w:proofErr w:type="spellStart"/>
      <w:r>
        <w:t>ниж</w:t>
      </w:r>
      <w:proofErr w:type="spellEnd"/>
      <w:r>
        <w:t xml:space="preserve">.) Нужно проверить, что </w:t>
      </w:r>
      <w:r>
        <w:rPr>
          <w:lang w:val="en-US"/>
        </w:rPr>
        <w:t>Q</w:t>
      </w:r>
      <w:r w:rsidRPr="00AB1660">
        <w:t xml:space="preserve"> </w:t>
      </w:r>
      <w:r>
        <w:t xml:space="preserve">– </w:t>
      </w:r>
      <w:proofErr w:type="spellStart"/>
      <w:r>
        <w:t>полож</w:t>
      </w:r>
      <w:proofErr w:type="spellEnd"/>
      <w:r>
        <w:t xml:space="preserve"> опр. Для этого доказываем через скалярное произведение. Второе слагаемое в (55) пропало, так как</w:t>
      </w:r>
      <w:proofErr w:type="gramStart"/>
      <w:r>
        <w:t xml:space="preserve"> А</w:t>
      </w:r>
      <w:proofErr w:type="gramEnd"/>
      <w:r>
        <w:t xml:space="preserve"> – симметричная, то это скалярное произведение = 0.</w:t>
      </w:r>
      <w:r>
        <w:br/>
        <w:t xml:space="preserve">Тогда метод релаксаций сходится </w:t>
      </w:r>
      <w:proofErr w:type="spellStart"/>
      <w:r>
        <w:t>т</w:t>
      </w:r>
      <w:proofErr w:type="gramStart"/>
      <w:r>
        <w:t>.и</w:t>
      </w:r>
      <w:proofErr w:type="spellEnd"/>
      <w:proofErr w:type="gramEnd"/>
      <w:r>
        <w:t xml:space="preserve"> </w:t>
      </w:r>
      <w:proofErr w:type="spellStart"/>
      <w:r>
        <w:t>т.т</w:t>
      </w:r>
      <w:proofErr w:type="spellEnd"/>
      <w:r>
        <w:t xml:space="preserve">., когда бета от 0 до 2. </w:t>
      </w:r>
      <w:r>
        <w:br/>
        <w:t xml:space="preserve">Аналогично, Зейдель сходится, когда матрица </w:t>
      </w:r>
      <w:proofErr w:type="spellStart"/>
      <w:r>
        <w:t>симм</w:t>
      </w:r>
      <w:proofErr w:type="gramStart"/>
      <w:r>
        <w:t>.и</w:t>
      </w:r>
      <w:proofErr w:type="spellEnd"/>
      <w:proofErr w:type="gramEnd"/>
      <w:r>
        <w:t xml:space="preserve"> </w:t>
      </w:r>
      <w:proofErr w:type="spellStart"/>
      <w:r>
        <w:t>полож.опр</w:t>
      </w:r>
      <w:proofErr w:type="spellEnd"/>
      <w:r>
        <w:t>. сходится всегда (у него бета=1)</w:t>
      </w:r>
    </w:p>
    <w:p w:rsidR="007843CD" w:rsidRPr="00AB1660" w:rsidRDefault="007843CD" w:rsidP="007843CD">
      <w:r>
        <w:rPr>
          <w:noProof/>
          <w:lang w:eastAsia="ru-RU"/>
        </w:rPr>
        <w:lastRenderedPageBreak/>
        <w:drawing>
          <wp:inline distT="0" distB="0" distL="0" distR="0" wp14:anchorId="7789E224" wp14:editId="7FB57430">
            <wp:extent cx="6044540" cy="3308786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5402" t="17794" r="29177" b="18505"/>
                    <a:stretch/>
                  </pic:blipFill>
                  <pic:spPr bwMode="auto">
                    <a:xfrm>
                      <a:off x="0" y="0"/>
                      <a:ext cx="6049331" cy="3311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3CD" w:rsidRDefault="007843CD" w:rsidP="007843CD">
      <w:r>
        <w:t xml:space="preserve">Приводим систему к виду удобному для итераций с помощью </w:t>
      </w:r>
      <w:proofErr w:type="spellStart"/>
      <w:r>
        <w:t>домножения</w:t>
      </w:r>
      <w:proofErr w:type="spellEnd"/>
      <w:r>
        <w:t xml:space="preserve"> </w:t>
      </w:r>
      <w:proofErr w:type="gramStart"/>
      <w:r>
        <w:t>на</w:t>
      </w:r>
      <w:proofErr w:type="gramEnd"/>
      <w:r>
        <w:t xml:space="preserve"> альфа и добавляем </w:t>
      </w:r>
      <w:r>
        <w:rPr>
          <w:lang w:val="en-US"/>
        </w:rPr>
        <w:t>x</w:t>
      </w:r>
      <w:r w:rsidRPr="00AB1660">
        <w:t xml:space="preserve">. </w:t>
      </w:r>
      <w:r>
        <w:t xml:space="preserve">Его </w:t>
      </w:r>
      <w:proofErr w:type="spellStart"/>
      <w:r>
        <w:t>предобуславливатель</w:t>
      </w:r>
      <w:proofErr w:type="spellEnd"/>
      <w:r>
        <w:t xml:space="preserve"> = </w:t>
      </w:r>
      <w:r>
        <w:rPr>
          <w:lang w:val="en-US"/>
        </w:rPr>
        <w:t>E</w:t>
      </w:r>
      <w:r w:rsidRPr="003D4AFE">
        <w:t>.</w:t>
      </w:r>
      <w:r>
        <w:t xml:space="preserve"> Предполагаем, что А и </w:t>
      </w:r>
      <w:r>
        <w:rPr>
          <w:lang w:val="en-US"/>
        </w:rPr>
        <w:t>Q</w:t>
      </w:r>
      <w:r>
        <w:t xml:space="preserve"> – </w:t>
      </w:r>
      <w:proofErr w:type="spellStart"/>
      <w:r>
        <w:t>симм</w:t>
      </w:r>
      <w:proofErr w:type="gramStart"/>
      <w:r>
        <w:t>.и</w:t>
      </w:r>
      <w:proofErr w:type="spellEnd"/>
      <w:proofErr w:type="gramEnd"/>
      <w:r>
        <w:t xml:space="preserve"> </w:t>
      </w:r>
      <w:proofErr w:type="spellStart"/>
      <w:r>
        <w:t>полож</w:t>
      </w:r>
      <w:proofErr w:type="spellEnd"/>
      <w:r>
        <w:t xml:space="preserve"> опр.</w:t>
      </w:r>
      <w:r>
        <w:br/>
        <w:t xml:space="preserve">Используем </w:t>
      </w:r>
      <w:proofErr w:type="spellStart"/>
      <w:r>
        <w:t>нер</w:t>
      </w:r>
      <w:proofErr w:type="spellEnd"/>
      <w:r>
        <w:t>-во Коши-</w:t>
      </w:r>
      <w:proofErr w:type="spellStart"/>
      <w:r>
        <w:t>Буняковского</w:t>
      </w:r>
      <w:proofErr w:type="spellEnd"/>
      <w:r>
        <w:t xml:space="preserve"> (добавив </w:t>
      </w:r>
      <w:proofErr w:type="spellStart"/>
      <w:r>
        <w:t>Е,не</w:t>
      </w:r>
      <w:proofErr w:type="spellEnd"/>
      <w:r>
        <w:t xml:space="preserve"> играющую роль).</w:t>
      </w:r>
      <w:r>
        <w:br/>
        <w:t>Для док-</w:t>
      </w:r>
      <w:proofErr w:type="spellStart"/>
      <w:r>
        <w:t>ва</w:t>
      </w:r>
      <w:proofErr w:type="spellEnd"/>
      <w:r>
        <w:t xml:space="preserve"> </w:t>
      </w:r>
      <w:r>
        <w:rPr>
          <w:lang w:val="en-US"/>
        </w:rPr>
        <w:t>Q</w:t>
      </w:r>
      <w:r w:rsidRPr="003D4AFE">
        <w:t>&gt;0,</w:t>
      </w:r>
      <w:r>
        <w:t xml:space="preserve"> скалярное произведение. Первое заменяем – переходим в неравенство. Выносим (</w:t>
      </w:r>
      <w:proofErr w:type="spellStart"/>
      <w:r>
        <w:t>Ах</w:t>
      </w:r>
      <w:proofErr w:type="gramStart"/>
      <w:r>
        <w:t>,х</w:t>
      </w:r>
      <w:proofErr w:type="spellEnd"/>
      <w:proofErr w:type="gramEnd"/>
      <w:r>
        <w:t>)</w:t>
      </w:r>
      <w:r w:rsidRPr="003D4AFE">
        <w:t>&gt;0</w:t>
      </w:r>
      <w:r>
        <w:t>. Надо потребовать, чтобы первая скобка больше 0. ТК вторую норму считать сложно, можем считать другую (</w:t>
      </w:r>
      <w:proofErr w:type="spellStart"/>
      <w:r>
        <w:t>тк</w:t>
      </w:r>
      <w:proofErr w:type="spellEnd"/>
      <w:r>
        <w:t xml:space="preserve"> 2ая норма меньше остальных), </w:t>
      </w:r>
      <w:r>
        <w:br/>
      </w:r>
      <w:r>
        <w:br/>
        <w:t>Если бета</w:t>
      </w:r>
      <w:r w:rsidRPr="007843CD">
        <w:t>&gt;1 –</w:t>
      </w:r>
      <w:r>
        <w:t>метод верхней релаксации</w:t>
      </w:r>
    </w:p>
    <w:p w:rsidR="007843CD" w:rsidRDefault="007843CD" w:rsidP="007843CD">
      <w:r>
        <w:t>Если бета</w:t>
      </w:r>
      <w:r w:rsidRPr="00F61816">
        <w:t>&lt;1 –</w:t>
      </w:r>
      <w:r>
        <w:t>метод нижней релаксации. Универсального решения, каким брать бета – нет.</w:t>
      </w:r>
    </w:p>
    <w:p w:rsidR="007843CD" w:rsidRDefault="007843CD">
      <w:r>
        <w:rPr>
          <w:noProof/>
          <w:lang w:eastAsia="ru-RU"/>
        </w:rPr>
        <w:drawing>
          <wp:inline distT="0" distB="0" distL="0" distR="0" wp14:anchorId="6EABE3D5" wp14:editId="46B909A3">
            <wp:extent cx="5467350" cy="3120111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4180" t="18286" r="34406" b="19371"/>
                    <a:stretch/>
                  </pic:blipFill>
                  <pic:spPr bwMode="auto">
                    <a:xfrm>
                      <a:off x="0" y="0"/>
                      <a:ext cx="5484318" cy="3129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843CD">
      <w:head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34C4" w:rsidRDefault="004734C4" w:rsidP="007843CD">
      <w:pPr>
        <w:spacing w:after="0" w:line="240" w:lineRule="auto"/>
      </w:pPr>
      <w:r>
        <w:separator/>
      </w:r>
    </w:p>
  </w:endnote>
  <w:endnote w:type="continuationSeparator" w:id="0">
    <w:p w:rsidR="004734C4" w:rsidRDefault="004734C4" w:rsidP="007843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34C4" w:rsidRDefault="004734C4" w:rsidP="007843CD">
      <w:pPr>
        <w:spacing w:after="0" w:line="240" w:lineRule="auto"/>
      </w:pPr>
      <w:r>
        <w:separator/>
      </w:r>
    </w:p>
  </w:footnote>
  <w:footnote w:type="continuationSeparator" w:id="0">
    <w:p w:rsidR="004734C4" w:rsidRDefault="004734C4" w:rsidP="007843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43CD" w:rsidRDefault="007843CD">
    <w:pPr>
      <w:pStyle w:val="a3"/>
    </w:pPr>
    <w:r w:rsidRPr="007843CD">
      <w:rPr>
        <w:highlight w:val="yellow"/>
      </w:rPr>
      <w:t xml:space="preserve">33. </w:t>
    </w:r>
    <w:r w:rsidRPr="007843CD">
      <w:rPr>
        <w:highlight w:val="yellow"/>
      </w:rPr>
      <w:t>Формулировка и примеры применения теоремы о сходимости стационарных итерационных методов решения СЛАУ с симметричной положительно-определённой матрицей. Замечание об итерационном методе с оптимальным выбором параметра</w:t>
    </w:r>
  </w:p>
  <w:p w:rsidR="007843CD" w:rsidRDefault="007843CD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43CD"/>
    <w:rsid w:val="0001415F"/>
    <w:rsid w:val="00017C75"/>
    <w:rsid w:val="0004246A"/>
    <w:rsid w:val="00042C38"/>
    <w:rsid w:val="00065F76"/>
    <w:rsid w:val="000B26F4"/>
    <w:rsid w:val="000C4B59"/>
    <w:rsid w:val="000E5E6D"/>
    <w:rsid w:val="000E6CDA"/>
    <w:rsid w:val="00162C02"/>
    <w:rsid w:val="0019445E"/>
    <w:rsid w:val="001A2902"/>
    <w:rsid w:val="001C2E8F"/>
    <w:rsid w:val="001E08C5"/>
    <w:rsid w:val="001F6459"/>
    <w:rsid w:val="001F7E49"/>
    <w:rsid w:val="00263CC9"/>
    <w:rsid w:val="00276E57"/>
    <w:rsid w:val="002B282A"/>
    <w:rsid w:val="002D7785"/>
    <w:rsid w:val="002E5199"/>
    <w:rsid w:val="003007EA"/>
    <w:rsid w:val="0037294B"/>
    <w:rsid w:val="00391F53"/>
    <w:rsid w:val="003959D8"/>
    <w:rsid w:val="003B0C36"/>
    <w:rsid w:val="003D0E15"/>
    <w:rsid w:val="00413A10"/>
    <w:rsid w:val="00427AA7"/>
    <w:rsid w:val="0044015C"/>
    <w:rsid w:val="004734C4"/>
    <w:rsid w:val="004B51FB"/>
    <w:rsid w:val="004B5639"/>
    <w:rsid w:val="004F7DFD"/>
    <w:rsid w:val="0059431B"/>
    <w:rsid w:val="005F51E9"/>
    <w:rsid w:val="00612FF8"/>
    <w:rsid w:val="0062643E"/>
    <w:rsid w:val="00641EE0"/>
    <w:rsid w:val="0064656B"/>
    <w:rsid w:val="00665C5E"/>
    <w:rsid w:val="006663F6"/>
    <w:rsid w:val="00667FE2"/>
    <w:rsid w:val="00686730"/>
    <w:rsid w:val="006C1013"/>
    <w:rsid w:val="006D6AFC"/>
    <w:rsid w:val="0075148D"/>
    <w:rsid w:val="00753AE7"/>
    <w:rsid w:val="00780161"/>
    <w:rsid w:val="007843CD"/>
    <w:rsid w:val="00796EAE"/>
    <w:rsid w:val="007B5A1F"/>
    <w:rsid w:val="007D46FF"/>
    <w:rsid w:val="007E0022"/>
    <w:rsid w:val="00837D12"/>
    <w:rsid w:val="008749E5"/>
    <w:rsid w:val="00876CA7"/>
    <w:rsid w:val="008C49A3"/>
    <w:rsid w:val="0094201C"/>
    <w:rsid w:val="00960F9E"/>
    <w:rsid w:val="009C51CC"/>
    <w:rsid w:val="009E49EC"/>
    <w:rsid w:val="00A265D1"/>
    <w:rsid w:val="00A66DE5"/>
    <w:rsid w:val="00A9711F"/>
    <w:rsid w:val="00AC4A86"/>
    <w:rsid w:val="00AD4FAC"/>
    <w:rsid w:val="00B02224"/>
    <w:rsid w:val="00B333DC"/>
    <w:rsid w:val="00B72116"/>
    <w:rsid w:val="00B7383F"/>
    <w:rsid w:val="00BC1934"/>
    <w:rsid w:val="00BE754E"/>
    <w:rsid w:val="00BF66D7"/>
    <w:rsid w:val="00C00CA4"/>
    <w:rsid w:val="00C12C7F"/>
    <w:rsid w:val="00C36F01"/>
    <w:rsid w:val="00C50EA7"/>
    <w:rsid w:val="00C60303"/>
    <w:rsid w:val="00CA4802"/>
    <w:rsid w:val="00D20ACC"/>
    <w:rsid w:val="00D273A4"/>
    <w:rsid w:val="00D57A47"/>
    <w:rsid w:val="00DF432F"/>
    <w:rsid w:val="00E20C03"/>
    <w:rsid w:val="00E20CA8"/>
    <w:rsid w:val="00E75662"/>
    <w:rsid w:val="00ED6A11"/>
    <w:rsid w:val="00F31AA3"/>
    <w:rsid w:val="00F61B23"/>
    <w:rsid w:val="00FA056F"/>
    <w:rsid w:val="00FA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843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843CD"/>
  </w:style>
  <w:style w:type="paragraph" w:styleId="a5">
    <w:name w:val="footer"/>
    <w:basedOn w:val="a"/>
    <w:link w:val="a6"/>
    <w:uiPriority w:val="99"/>
    <w:unhideWhenUsed/>
    <w:rsid w:val="007843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843CD"/>
  </w:style>
  <w:style w:type="paragraph" w:styleId="a7">
    <w:name w:val="Balloon Text"/>
    <w:basedOn w:val="a"/>
    <w:link w:val="a8"/>
    <w:uiPriority w:val="99"/>
    <w:semiHidden/>
    <w:unhideWhenUsed/>
    <w:rsid w:val="007843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843C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843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843CD"/>
  </w:style>
  <w:style w:type="paragraph" w:styleId="a5">
    <w:name w:val="footer"/>
    <w:basedOn w:val="a"/>
    <w:link w:val="a6"/>
    <w:uiPriority w:val="99"/>
    <w:unhideWhenUsed/>
    <w:rsid w:val="007843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843CD"/>
  </w:style>
  <w:style w:type="paragraph" w:styleId="a7">
    <w:name w:val="Balloon Text"/>
    <w:basedOn w:val="a"/>
    <w:link w:val="a8"/>
    <w:uiPriority w:val="99"/>
    <w:semiHidden/>
    <w:unhideWhenUsed/>
    <w:rsid w:val="007843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843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4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161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2</cp:revision>
  <dcterms:created xsi:type="dcterms:W3CDTF">2020-12-23T14:03:00Z</dcterms:created>
  <dcterms:modified xsi:type="dcterms:W3CDTF">2020-12-23T14:07:00Z</dcterms:modified>
</cp:coreProperties>
</file>