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40" w:before="120"/>
        <w:jc w:val="center"/>
      </w:pPr>
      <w:r>
        <w:rPr>
          <w:rFonts w:ascii="Times New Roman" w:cs="Times New Roman" w:eastAsia="Times New Roman" w:hAnsi="Times New Roman"/>
          <w:b/>
          <w:bCs/>
          <w:color w:val="000000"/>
          <w:sz w:val="24"/>
          <w:szCs w:val="24"/>
        </w:rPr>
        <w:t xml:space="preserve">STUDY SUMMARY</w:t>
      </w:r>
    </w:p>
    <w:p>
      <w:pPr>
        <w:keepNext/>
        <w:spacing w:after="80" w:before="200"/>
        <w:jc w:val="left"/>
      </w:pPr>
      <w:r>
        <w:rPr>
          <w:rFonts w:ascii="Times New Roman" w:cs="Times New Roman" w:eastAsia="Times New Roman" w:hAnsi="Times New Roman"/>
          <w:b/>
          <w:bCs/>
          <w:color w:val="000000"/>
          <w:sz w:val="24"/>
          <w:szCs w:val="24"/>
        </w:rPr>
        <w:t xml:space="preserve">Table 1. Summary of the School Testing of Aumazing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Title</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Aumazing: A Gamified Learning App for Children with Early Childhood Autism Spectrum Disorder</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Proponents</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Benedict Paul S. Samson and Ruel Jr. A. Mendio, BSIT, Assumption College of Davao</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Capstone Adviser</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Ms. Christine Marie D. Ordaneza, LPT</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Purpose of the testing</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To find out whether Kindergarten and Grade 1 learners can understand and enjoy the games, whether the app runs reliably on the tablets, and whether teachers find it usable and appropriate for young learners.</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Participants</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About [number] Kindergarten and Grade 1 learners of [Name of School] whose parents or guardians gave written consent and who agree to play. Their class advisers and the SPED teacher take part as observers.</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Schedule and venue</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[testing dates], within [time window, e.g. 8:00 to 11:30 in the morning], in [a quiet classroom or the SPED resource room]. Times are agreed with the class advisers so that no lesson, test or recess is missed.</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What the child does</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Plays on a tablet, one child at a time, with a teacher present. First session: a short "learn first" warm-up on the shapes, colors and objects used in the games, then four short games (Copy Me, Match It, Do What I Say, My Turn Your Turn). Middle sessions: short learning activities. Last session: the same four games again.</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How long</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About 15 to 20 minutes per session, with breaks whenever the child needs them.</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What the adults do</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The observing teacher answers short questions in the app before and after the games (about 3 to 5 minutes). At the end, teachers answer a usability questionnaire (about 10 minutes).</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Data collected</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Gameplay information only: scores, response times, taps, hints and idle time, plus the observer's answers. The app does not use the camera, microphone or location. Each child is entered in the app by a code (for example K-01), never by name.</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Data protection</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Handled under the Data Privacy Act of 2012 (RA 10173). Data is kept on the proponents' tablets and in the project's password-protected online database, seen only by the proponents and the capstone adviser, reported only as group results, and deleted after [month and year, after the final defense]. Signed forms and the code list are kept in a sealed envelope.</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Possible risks</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Minimal: tiredness, boredom or mild frustration with a game. These are reduced by short sessions, breaks, low-sensory settings and the child's right to stop at any time.</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Possible benefits</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Enjoyable learning activities for the child; teachers try a free learning tool; the school receives a summary of the overall results.</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Important</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Aumazing does not diagnose autism or any other condition and does not replace licensed professionals. Results are not used for grades, placement or any school record. Taking part is voluntary and can be stopped at any time without any consequence.</w:t>
            </w:r>
          </w:p>
        </w:tc>
      </w:tr>
      <w:tr>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Contact</w:t>
            </w:r>
          </w:p>
        </w:tc>
        <w:tc>
          <w:tcPr>
            <w:tcW w:type="dxa" w:w="6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Benedict Paul S. Samson and Ruel Jr. A. Mendio, [contact number], [contact email]</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Summary</dc:title>
  <dc:creator>Aumazing proponents</dc:creator>
  <cp:lastModifiedBy>Un-named</cp:lastModifiedBy>
  <cp:revision>1</cp:revision>
  <dcterms:created xsi:type="dcterms:W3CDTF">2026-10-04T18:04:23.779Z</dcterms:created>
  <dcterms:modified xsi:type="dcterms:W3CDTF">2026-10-04T18:04:23.780Z</dcterms:modified>
</cp:coreProperties>
</file>

<file path=docProps/custom.xml><?xml version="1.0" encoding="utf-8"?>
<Properties xmlns="http://schemas.openxmlformats.org/officeDocument/2006/custom-properties" xmlns:vt="http://schemas.openxmlformats.org/officeDocument/2006/docPropsVTypes"/>
</file>