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内网穿透说明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0.背景说明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项目中的支付模块在于第三方支付服务通信时，为了确保支付、退款等业务能及时得到业务执行结果，支持两种业务模式：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基于第三方的回调通知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主动</w:t>
      </w:r>
      <w:r>
        <w:rPr>
          <w:rFonts w:eastAsia="等线" w:ascii="Arial" w:cs="Arial" w:hAnsi="Arial"/>
          <w:sz w:val="22"/>
        </w:rPr>
        <w:t>轮询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以上两种模式默认都已开启，但是</w:t>
      </w:r>
      <w:r>
        <w:rPr>
          <w:rFonts w:eastAsia="等线" w:ascii="Arial" w:cs="Arial" w:hAnsi="Arial"/>
          <w:sz w:val="22"/>
        </w:rPr>
        <w:t>回调</w:t>
      </w:r>
      <w:r>
        <w:rPr>
          <w:rFonts w:eastAsia="等线" w:ascii="Arial" w:cs="Arial" w:hAnsi="Arial"/>
          <w:sz w:val="22"/>
        </w:rPr>
        <w:t>模式依赖于内网穿透，需要大家配置内网穿透信息。当然，如果不配置也可以，此时走</w:t>
      </w:r>
      <w:r>
        <w:rPr>
          <w:rFonts w:eastAsia="等线" w:ascii="Arial" w:cs="Arial" w:hAnsi="Arial"/>
          <w:sz w:val="22"/>
        </w:rPr>
        <w:t>轮询</w:t>
      </w:r>
      <w:r>
        <w:rPr>
          <w:rFonts w:eastAsia="等线" w:ascii="Arial" w:cs="Arial" w:hAnsi="Arial"/>
          <w:sz w:val="22"/>
        </w:rPr>
        <w:t>模式，查询支付或退款结果可能会有一定的延时（一般延时不超过30秒）。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接下来，我们介绍一下项目中的内网穿透配置方式。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1.注册并开通隧道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项目中采用的内网穿透工具是Cpolar，完全免费：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大家首先登陆该网站，并注册一个账号：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098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注册成功后，会跳转到套餐购买页面：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956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选择免费套装，然后确定：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097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然后，会跳转到控制台页面：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480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注意</w:t>
      </w:r>
      <w:r>
        <w:rPr>
          <w:rFonts w:eastAsia="等线" w:ascii="Arial" w:cs="Arial" w:hAnsi="Arial"/>
          <w:sz w:val="22"/>
        </w:rPr>
        <w:t>，第三步的</w:t>
      </w:r>
      <w:r>
        <w:rPr>
          <w:rFonts w:eastAsia="等线" w:ascii="Arial" w:cs="Arial" w:hAnsi="Arial"/>
          <w:b w:val="true"/>
          <w:sz w:val="22"/>
        </w:rPr>
        <w:t>authtoken</w:t>
      </w:r>
      <w:r>
        <w:rPr>
          <w:rFonts w:eastAsia="等线" w:ascii="Arial" w:cs="Arial" w:hAnsi="Arial"/>
          <w:sz w:val="22"/>
        </w:rPr>
        <w:t>是你的账户唯一标示，非常重要。</w:t>
      </w:r>
      <w:r>
        <w:rPr>
          <w:rFonts w:eastAsia="等线" w:ascii="Arial" w:cs="Arial" w:hAnsi="Arial"/>
          <w:b w:val="true"/>
          <w:sz w:val="22"/>
        </w:rPr>
        <w:t>其它几步大家无需操作</w:t>
      </w:r>
      <w:r>
        <w:rPr>
          <w:rFonts w:eastAsia="等线" w:ascii="Arial" w:cs="Arial" w:hAnsi="Arial"/>
          <w:sz w:val="22"/>
        </w:rPr>
        <w:t>，我已经在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中给大家安装好了cpolar.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2.配置cpolar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在我给大家提供的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环境中，已经安装好了cpolar，大家只需要完成token授权即可。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中执行命令：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注意，将后面的token换成你的真实token</w:t>
              <w:br/>
            </w:r>
            <w:r>
              <w:rPr>
                <w:rFonts w:eastAsia="Consolas" w:ascii="Consolas" w:cs="Consolas" w:hAnsi="Consolas"/>
                <w:sz w:val="22"/>
              </w:rPr>
              <w:t>cpolar authtoken MGYZYzBmMjTtM2E30C00MZjO....xxxx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然后配置cpolar开启自启：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systemcmtl enable cpolar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接着，启动cpolar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systemctl start cpolar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然后，访问Cpolar的控制台页面：</w:t>
      </w:r>
      <w:r>
        <w:rPr>
          <w:rFonts w:eastAsia="等线" w:ascii="Arial" w:cs="Arial" w:hAnsi="Arial"/>
          <w:sz w:val="22"/>
        </w:rPr>
        <w:t>http://192.168.150.101:9500</w:t>
      </w:r>
      <w:r>
        <w:rPr>
          <w:rFonts w:eastAsia="等线" w:ascii="Arial" w:cs="Arial" w:hAnsi="Arial"/>
          <w:sz w:val="22"/>
        </w:rPr>
        <w:t>，会进入一个登录页面：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3242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使用你自己的Cpolar账号登录即可。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然后进入控制台， 访问《状态》-《在线隧道状态》，即可看到我提前配置好的隧道以及对应的域名：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430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上图中，</w:t>
      </w:r>
      <w:r>
        <w:rPr>
          <w:rFonts w:eastAsia="等线" w:ascii="Arial" w:cs="Arial" w:hAnsi="Arial"/>
          <w:color w:val="8f959e"/>
          <w:sz w:val="22"/>
        </w:rPr>
        <w:t>https://20517c0c.r2.vip.cpolar.cn</w:t>
      </w:r>
      <w:r>
        <w:rPr>
          <w:rFonts w:eastAsia="等线" w:ascii="Arial" w:cs="Arial" w:hAnsi="Arial"/>
          <w:color w:val="8f959e"/>
          <w:sz w:val="22"/>
        </w:rPr>
        <w:t>这个域名就映射到了http://localhost:10010，也就是本地的</w:t>
      </w:r>
      <w:r>
        <w:rPr>
          <w:rFonts w:eastAsia="等线" w:ascii="Arial" w:cs="Arial" w:hAnsi="Arial"/>
          <w:color w:val="8f959e"/>
          <w:sz w:val="22"/>
        </w:rPr>
        <w:t>网关</w:t>
      </w:r>
      <w:r>
        <w:rPr>
          <w:rFonts w:eastAsia="等线" w:ascii="Arial" w:cs="Arial" w:hAnsi="Arial"/>
          <w:color w:val="8f959e"/>
          <w:sz w:val="22"/>
        </w:rPr>
        <w:t>微服务。也就是说，以后我们访问这个域名就是在访问网关了，只要加上对应的接口路径，即可实现对微服务的访问。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注意，由于我们是免费的隧道，所以每次重启该域名都会变化。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3.设置穿透域名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最后，我们还需要把内网穿透域名配置到支付微服务的配置参数（notif-url）中。由于我们是免费的隧道，所以每次重启该域名都会变化，都需要重新配置支付的参数。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为了便于大家配置，我将这个配置交给了Nacos管理：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8122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点击编辑，进入配置：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0035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以后，每次重启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，都应该去cpolar的控制台查看最新的内网穿透域名，然后修改到这里。</w:t>
      </w:r>
    </w:p>
    <w:sectPr>
      <w:footerReference w:type="default" r:id="rId3"/>
      <w:headerReference w:type="default" r:id="rId13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5484">
    <w:lvl>
      <w:numFmt w:val="bullet"/>
      <w:suff w:val="tab"/>
      <w:lvlText w:val="•"/>
      <w:rPr>
        <w:color w:val="3370ff"/>
      </w:rPr>
    </w:lvl>
  </w:abstractNum>
  <w:abstractNum w:abstractNumId="45485">
    <w:lvl>
      <w:numFmt w:val="bullet"/>
      <w:suff w:val="tab"/>
      <w:lvlText w:val="•"/>
      <w:rPr>
        <w:color w:val="3370ff"/>
      </w:rPr>
    </w:lvl>
  </w:abstractNum>
  <w:num w:numId="1">
    <w:abstractNumId w:val="45484"/>
  </w:num>
  <w:num w:numId="2">
    <w:abstractNumId w:val="4548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2023-09-04T08:03:37Z</dcterms:created>
  <dc:creator>Apache POI</dc:creator>
</cp:coreProperties>
</file>