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A5" w:rsidRPr="00D860A5" w:rsidRDefault="009A5E08" w:rsidP="001976EF">
      <w:pPr>
        <w:spacing w:after="100" w:afterAutospacing="1"/>
        <w:outlineLvl w:val="0"/>
        <w:rPr>
          <w:rFonts w:ascii="Verdana" w:eastAsia="Times New Roman" w:hAnsi="Verdana" w:cs="Times New Roman"/>
          <w:color w:val="000000"/>
          <w:spacing w:val="2"/>
          <w:kern w:val="36"/>
          <w:sz w:val="48"/>
          <w:szCs w:val="48"/>
          <w:lang w:eastAsia="en-GB"/>
        </w:rPr>
      </w:pPr>
      <w:r w:rsidRPr="009A5E08">
        <w:rPr>
          <w:rFonts w:ascii="Verdana" w:eastAsia="Times New Roman" w:hAnsi="Verdana" w:cs="Times New Roman"/>
          <w:noProof/>
          <w:color w:val="E67E22"/>
          <w:spacing w:val="15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F42D8" wp14:editId="36B40DAB">
                <wp:simplePos x="0" y="0"/>
                <wp:positionH relativeFrom="column">
                  <wp:posOffset>2571115</wp:posOffset>
                </wp:positionH>
                <wp:positionV relativeFrom="paragraph">
                  <wp:posOffset>-68580</wp:posOffset>
                </wp:positionV>
                <wp:extent cx="3209925" cy="1403985"/>
                <wp:effectExtent l="0" t="0" r="2857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E08" w:rsidRDefault="009A5E08">
                            <w:r>
                              <w:t xml:space="preserve">On the NANO do not use pins 5 &amp; 6 if you want to run PWM at higher frequencies, even though it is tempting as they start at 980Hz.  Instead use any of the </w:t>
                            </w:r>
                            <w:r w:rsidR="002226DA">
                              <w:t>other</w:t>
                            </w:r>
                            <w:r>
                              <w:t xml:space="preserve"> PWM capable pins, marked in green, </w:t>
                            </w:r>
                            <w:r w:rsidR="002226DA">
                              <w:t>and then</w:t>
                            </w:r>
                            <w:r>
                              <w:t xml:space="preserve"> modify TCCR2B and </w:t>
                            </w:r>
                            <w:r w:rsidR="002226DA" w:rsidRPr="002226DA">
                              <w:t>OCR2A</w:t>
                            </w:r>
                            <w:r w:rsidR="002226DA">
                              <w:t xml:space="preserve"> as shown in example sketch called </w:t>
                            </w:r>
                            <w:proofErr w:type="spellStart"/>
                            <w:r w:rsidR="002226DA">
                              <w:t>Modify_PWM_frequency.ino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45pt;margin-top:-5.4pt;width:252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" fillcolor="#fabf8f [1945]">
                <v:textbox style="mso-fit-shape-to-text:t">
                  <w:txbxContent>
                    <w:p w:rsidR="009A5E08" w:rsidRDefault="009A5E08">
                      <w:r>
                        <w:t xml:space="preserve">On the NANO do not use pins 5 &amp; 6 if you want to run PWM at higher frequencies, even though it is tempting as they start at 980Hz.  Instead use any of the </w:t>
                      </w:r>
                      <w:r w:rsidR="002226DA">
                        <w:t>other</w:t>
                      </w:r>
                      <w:r>
                        <w:t xml:space="preserve"> PWM capable pins, marked in green, </w:t>
                      </w:r>
                      <w:r w:rsidR="002226DA">
                        <w:t>and then</w:t>
                      </w:r>
                      <w:r>
                        <w:t xml:space="preserve"> modify TCCR2B and </w:t>
                      </w:r>
                      <w:r w:rsidR="002226DA" w:rsidRPr="002226DA">
                        <w:t>OCR2A</w:t>
                      </w:r>
                      <w:r w:rsidR="002226DA">
                        <w:t xml:space="preserve"> as shown in example sketch called </w:t>
                      </w:r>
                      <w:proofErr w:type="spellStart"/>
                      <w:r w:rsidR="002226DA">
                        <w:t>Modify_PWM_frequency.ino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860A5" w:rsidRPr="00D860A5">
        <w:rPr>
          <w:rFonts w:ascii="Verdana" w:eastAsia="Times New Roman" w:hAnsi="Verdana" w:cs="Times New Roman"/>
          <w:color w:val="000000"/>
          <w:spacing w:val="2"/>
          <w:kern w:val="36"/>
          <w:sz w:val="48"/>
          <w:szCs w:val="48"/>
          <w:lang w:eastAsia="en-GB"/>
        </w:rPr>
        <w:t>analogWrite</w:t>
      </w:r>
      <w:proofErr w:type="spellEnd"/>
      <w:r w:rsidR="00D860A5" w:rsidRPr="00D860A5">
        <w:rPr>
          <w:rFonts w:ascii="Verdana" w:eastAsia="Times New Roman" w:hAnsi="Verdana" w:cs="Times New Roman"/>
          <w:color w:val="000000"/>
          <w:spacing w:val="2"/>
          <w:kern w:val="36"/>
          <w:sz w:val="48"/>
          <w:szCs w:val="48"/>
          <w:lang w:eastAsia="en-GB"/>
        </w:rPr>
        <w:t>()</w:t>
      </w:r>
      <w:proofErr w:type="gramEnd"/>
    </w:p>
    <w:p w:rsidR="00D860A5" w:rsidRPr="00D860A5" w:rsidRDefault="00D860A5" w:rsidP="001976E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434F54"/>
          <w:sz w:val="24"/>
          <w:szCs w:val="24"/>
          <w:lang w:eastAsia="en-GB"/>
        </w:rPr>
        <w:t>[Analog I/O]</w:t>
      </w:r>
    </w:p>
    <w:p w:rsidR="00D860A5" w:rsidRPr="00D860A5" w:rsidRDefault="00D860A5" w:rsidP="001976EF">
      <w:pPr>
        <w:spacing w:before="480" w:after="45"/>
        <w:outlineLvl w:val="2"/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  <w:t>Description</w:t>
      </w:r>
      <w:bookmarkStart w:id="0" w:name="_GoBack"/>
      <w:bookmarkEnd w:id="0"/>
    </w:p>
    <w:p w:rsidR="00D860A5" w:rsidRPr="001976EF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proofErr w:type="gram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Writes an </w:t>
      </w:r>
      <w:proofErr w:type="spell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analog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value (</w:t>
      </w:r>
      <w:hyperlink r:id="rId6" w:history="1">
        <w:r w:rsidRPr="00D860A5">
          <w:rPr>
            <w:rFonts w:ascii="Verdana" w:eastAsia="Times New Roman" w:hAnsi="Verdana" w:cs="Times New Roman"/>
            <w:color w:val="00979D"/>
            <w:spacing w:val="2"/>
            <w:sz w:val="24"/>
            <w:szCs w:val="24"/>
            <w:lang w:eastAsia="en-GB"/>
          </w:rPr>
          <w:t>PWM wave</w:t>
        </w:r>
      </w:hyperlink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) to a pin.</w:t>
      </w:r>
      <w:proofErr w:type="gram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Can be used to light a LED at varying </w:t>
      </w:r>
      <w:proofErr w:type="spell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brightnesses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or drive a motor at various speeds. After a call to 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</w:t>
      </w:r>
      <w:proofErr w:type="gram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, the pin will generate a steady rectangular wave of the specified duty cycle until the next call to </w:t>
      </w:r>
      <w:proofErr w:type="spell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(or a call to </w:t>
      </w:r>
      <w:proofErr w:type="spell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digitalRead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or 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digitalWrite()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) on the same pin.</w:t>
      </w:r>
    </w:p>
    <w:tbl>
      <w:tblPr>
        <w:tblW w:w="9356" w:type="dxa"/>
        <w:tblCellSpacing w:w="15" w:type="dxa"/>
        <w:tblInd w:w="16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3100"/>
        <w:gridCol w:w="3518"/>
      </w:tblGrid>
      <w:tr w:rsidR="00D860A5" w:rsidRPr="00D860A5" w:rsidTr="001976EF">
        <w:trPr>
          <w:trHeight w:val="574"/>
          <w:tblHeader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jc w:val="center"/>
              <w:rPr>
                <w:rFonts w:ascii="Times New Roman" w:eastAsia="Times New Roman" w:hAnsi="Times New Roman" w:cs="Times New Roman"/>
                <w:caps/>
                <w:sz w:val="18"/>
                <w:szCs w:val="24"/>
                <w:lang w:eastAsia="en-GB"/>
              </w:rPr>
            </w:pPr>
            <w:r w:rsidRPr="00D860A5">
              <w:rPr>
                <w:rFonts w:ascii="Times New Roman" w:eastAsia="Times New Roman" w:hAnsi="Times New Roman" w:cs="Times New Roman"/>
                <w:caps/>
                <w:sz w:val="18"/>
                <w:szCs w:val="24"/>
                <w:lang w:eastAsia="en-GB"/>
              </w:rPr>
              <w:t>BOARD</w:t>
            </w:r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jc w:val="center"/>
              <w:rPr>
                <w:rFonts w:ascii="Times New Roman" w:eastAsia="Times New Roman" w:hAnsi="Times New Roman" w:cs="Times New Roman"/>
                <w:caps/>
                <w:sz w:val="18"/>
                <w:szCs w:val="24"/>
                <w:lang w:eastAsia="en-GB"/>
              </w:rPr>
            </w:pPr>
            <w:r w:rsidRPr="00D860A5">
              <w:rPr>
                <w:rFonts w:ascii="Times New Roman" w:eastAsia="Times New Roman" w:hAnsi="Times New Roman" w:cs="Times New Roman"/>
                <w:caps/>
                <w:sz w:val="18"/>
                <w:szCs w:val="24"/>
                <w:lang w:eastAsia="en-GB"/>
              </w:rPr>
              <w:t>PWM PINS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jc w:val="center"/>
              <w:rPr>
                <w:rFonts w:ascii="Times New Roman" w:eastAsia="Times New Roman" w:hAnsi="Times New Roman" w:cs="Times New Roman"/>
                <w:caps/>
                <w:sz w:val="18"/>
                <w:szCs w:val="24"/>
                <w:lang w:eastAsia="en-GB"/>
              </w:rPr>
            </w:pPr>
            <w:r w:rsidRPr="00D860A5">
              <w:rPr>
                <w:rFonts w:ascii="Times New Roman" w:eastAsia="Times New Roman" w:hAnsi="Times New Roman" w:cs="Times New Roman"/>
                <w:caps/>
                <w:sz w:val="18"/>
                <w:szCs w:val="24"/>
                <w:lang w:eastAsia="en-GB"/>
              </w:rPr>
              <w:t>PWM FREQUENCY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Uno, Nano, Mini</w:t>
            </w:r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highlight w:val="green"/>
                <w:lang w:eastAsia="en-GB"/>
              </w:rPr>
              <w:t>3</w:t>
            </w: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, 5, 6, </w:t>
            </w: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highlight w:val="green"/>
                <w:lang w:eastAsia="en-GB"/>
              </w:rPr>
              <w:t>9, 10, 11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490 Hz (</w:t>
            </w: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highlight w:val="red"/>
                <w:lang w:eastAsia="en-GB"/>
              </w:rPr>
              <w:t>pins 5 and 6: 980 Hz</w:t>
            </w: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)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Mega</w:t>
            </w:r>
          </w:p>
        </w:tc>
        <w:tc>
          <w:tcPr>
            <w:tcW w:w="30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2 - 13, 44 - 46</w:t>
            </w:r>
          </w:p>
        </w:tc>
        <w:tc>
          <w:tcPr>
            <w:tcW w:w="34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490 Hz (pins 4 and 13: 980 Hz)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Leonardo, Micro, </w:t>
            </w:r>
            <w:proofErr w:type="spellStart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Yún</w:t>
            </w:r>
            <w:proofErr w:type="spellEnd"/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3, 5, 6, 9, 10, 11, 13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490 Hz (pins 3 and 11: 980 Hz)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Uno </w:t>
            </w:r>
            <w:proofErr w:type="spellStart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WiFi</w:t>
            </w:r>
            <w:proofErr w:type="spellEnd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 Rev2, Nano Every</w:t>
            </w:r>
          </w:p>
        </w:tc>
        <w:tc>
          <w:tcPr>
            <w:tcW w:w="30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3, 5, 6, 9, 10</w:t>
            </w:r>
          </w:p>
        </w:tc>
        <w:tc>
          <w:tcPr>
            <w:tcW w:w="34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976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MKR boards *</w:t>
            </w:r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0 - 8, 10, A3, A4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732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MKR1000 </w:t>
            </w:r>
            <w:proofErr w:type="spellStart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WiFi</w:t>
            </w:r>
            <w:proofErr w:type="spellEnd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 *</w:t>
            </w:r>
          </w:p>
        </w:tc>
        <w:tc>
          <w:tcPr>
            <w:tcW w:w="30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0 - 8, 10, 11, A3, A4</w:t>
            </w:r>
          </w:p>
        </w:tc>
        <w:tc>
          <w:tcPr>
            <w:tcW w:w="34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732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Zero *</w:t>
            </w:r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3 - 13, A0, A1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732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Nano 33 </w:t>
            </w:r>
            <w:proofErr w:type="spellStart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IoT</w:t>
            </w:r>
            <w:proofErr w:type="spellEnd"/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 xml:space="preserve"> *</w:t>
            </w:r>
          </w:p>
        </w:tc>
        <w:tc>
          <w:tcPr>
            <w:tcW w:w="30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2, 3, 5, 6, 9 - 12, A2, A3, A5</w:t>
            </w:r>
          </w:p>
        </w:tc>
        <w:tc>
          <w:tcPr>
            <w:tcW w:w="34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732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Nano 33 BLE/BLE Sense</w:t>
            </w:r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1 - 13, A0 - A7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500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Due **</w:t>
            </w:r>
          </w:p>
        </w:tc>
        <w:tc>
          <w:tcPr>
            <w:tcW w:w="3070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2-13</w:t>
            </w:r>
          </w:p>
        </w:tc>
        <w:tc>
          <w:tcPr>
            <w:tcW w:w="3473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1000 Hz</w:t>
            </w:r>
          </w:p>
        </w:tc>
      </w:tr>
      <w:tr w:rsidR="00D860A5" w:rsidRPr="00D860A5" w:rsidTr="001976EF">
        <w:trPr>
          <w:trHeight w:val="574"/>
          <w:tblCellSpacing w:w="15" w:type="dxa"/>
        </w:trPr>
        <w:tc>
          <w:tcPr>
            <w:tcW w:w="269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101</w:t>
            </w:r>
          </w:p>
        </w:tc>
        <w:tc>
          <w:tcPr>
            <w:tcW w:w="3070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3, 5, 6, 9</w:t>
            </w:r>
          </w:p>
        </w:tc>
        <w:tc>
          <w:tcPr>
            <w:tcW w:w="3473" w:type="dxa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860A5" w:rsidRPr="00D860A5" w:rsidRDefault="00D860A5" w:rsidP="001976EF">
            <w:pPr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</w:pPr>
            <w:r w:rsidRPr="00D860A5">
              <w:rPr>
                <w:rFonts w:ascii="Verdana" w:eastAsia="Times New Roman" w:hAnsi="Verdana" w:cs="Times New Roman"/>
                <w:color w:val="000000"/>
                <w:spacing w:val="2"/>
                <w:sz w:val="18"/>
                <w:szCs w:val="24"/>
                <w:lang w:eastAsia="en-GB"/>
              </w:rPr>
              <w:t>pins 3 and 9: 490 Hz, pins 5 and 6: 980 Hz</w:t>
            </w:r>
          </w:p>
        </w:tc>
      </w:tr>
    </w:tbl>
    <w:p w:rsidR="00D860A5" w:rsidRPr="00D860A5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* In addition to PWM capabilities on the pins noted above, the MKR, Nano 33 </w:t>
      </w:r>
      <w:proofErr w:type="spell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IoT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, and Zero boards have true </w:t>
      </w:r>
      <w:proofErr w:type="spell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analog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output when using </w:t>
      </w:r>
      <w:proofErr w:type="spell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on the 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DAC0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(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A0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) pin.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br/>
        <w:t xml:space="preserve">** In addition to PWM capabilities on the pins noted above, the Due has true </w:t>
      </w:r>
      <w:proofErr w:type="spell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analog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output when using 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</w:t>
      </w:r>
      <w:proofErr w:type="gram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on pins 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DAC0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and 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DAC1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.</w:t>
      </w:r>
    </w:p>
    <w:p w:rsidR="00D860A5" w:rsidRPr="00D860A5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lastRenderedPageBreak/>
        <w:t>You do not need to call 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pinMode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</w:t>
      </w:r>
      <w:proofErr w:type="gram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to set the pin as an output before calling </w:t>
      </w:r>
      <w:proofErr w:type="spell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.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br/>
        <w:t>The </w:t>
      </w:r>
      <w:proofErr w:type="spell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 function has nothing to do with the </w:t>
      </w:r>
      <w:proofErr w:type="spell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analog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pins or the </w:t>
      </w:r>
      <w:proofErr w:type="spell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analogRead</w:t>
      </w:r>
      <w:proofErr w:type="spell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 function.</w:t>
      </w:r>
    </w:p>
    <w:p w:rsidR="00D860A5" w:rsidRPr="00D860A5" w:rsidRDefault="00D860A5" w:rsidP="001976EF">
      <w:pPr>
        <w:spacing w:before="480" w:after="45"/>
        <w:outlineLvl w:val="2"/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  <w:t>Syntax</w:t>
      </w:r>
    </w:p>
    <w:p w:rsidR="00D860A5" w:rsidRPr="00D860A5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(</w:t>
      </w:r>
      <w:proofErr w:type="gramEnd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pin, value)</w:t>
      </w:r>
    </w:p>
    <w:p w:rsidR="00D860A5" w:rsidRPr="00D860A5" w:rsidRDefault="00D860A5" w:rsidP="001976EF">
      <w:pPr>
        <w:spacing w:before="480" w:after="45"/>
        <w:outlineLvl w:val="2"/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  <w:t>Parameters</w:t>
      </w:r>
    </w:p>
    <w:p w:rsidR="00D860A5" w:rsidRPr="00D860A5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proofErr w:type="gramStart"/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pin</w:t>
      </w:r>
      <w:proofErr w:type="gram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: the Arduino pin to write to. Allowed data types: 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int</w:t>
      </w:r>
      <w:proofErr w:type="gram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.</w:t>
      </w:r>
      <w:proofErr w:type="gramEnd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br/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value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: the duty cycle: between 0 (always off) and 255 (always on). Allowed data types: </w:t>
      </w:r>
      <w:r w:rsidRPr="00D860A5">
        <w:rPr>
          <w:rFonts w:ascii="Courier New" w:eastAsia="Times New Roman" w:hAnsi="Courier New" w:cs="Courier New"/>
          <w:color w:val="000000"/>
          <w:spacing w:val="2"/>
          <w:sz w:val="24"/>
          <w:szCs w:val="24"/>
          <w:shd w:val="clear" w:color="auto" w:fill="F7F9F9"/>
          <w:lang w:eastAsia="en-GB"/>
        </w:rPr>
        <w:t>int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.</w:t>
      </w:r>
    </w:p>
    <w:p w:rsidR="00D860A5" w:rsidRPr="00D860A5" w:rsidRDefault="00D860A5" w:rsidP="001976EF">
      <w:pPr>
        <w:spacing w:before="480" w:after="45"/>
        <w:outlineLvl w:val="2"/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  <w:t>Returns</w:t>
      </w:r>
    </w:p>
    <w:p w:rsidR="00D860A5" w:rsidRPr="00D860A5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Nothing</w:t>
      </w:r>
    </w:p>
    <w:p w:rsidR="00D860A5" w:rsidRPr="00D860A5" w:rsidRDefault="00D860A5" w:rsidP="001976EF">
      <w:pPr>
        <w:spacing w:before="480" w:after="45"/>
        <w:outlineLvl w:val="2"/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E67E22"/>
          <w:spacing w:val="15"/>
          <w:sz w:val="24"/>
          <w:szCs w:val="24"/>
          <w:lang w:eastAsia="en-GB"/>
        </w:rPr>
        <w:t>Example Code</w:t>
      </w:r>
    </w:p>
    <w:p w:rsidR="00D860A5" w:rsidRPr="00D860A5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proofErr w:type="gramStart"/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>Sets the output to the LED proportional to the value read from the potentiometer.</w:t>
      </w:r>
      <w:proofErr w:type="gramEnd"/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int</w:t>
      </w:r>
      <w:proofErr w:type="spellEnd"/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ledPin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= 9;      // LED connected to digital pin 9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int</w:t>
      </w:r>
      <w:proofErr w:type="spellEnd"/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analogPin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= 3;   // potentiometer connected to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pin 3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int</w:t>
      </w:r>
      <w:proofErr w:type="spellEnd"/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val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= 0;         // variable to store the read value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void</w:t>
      </w:r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setup() {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 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pinMode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(</w:t>
      </w:r>
      <w:proofErr w:type="spellStart"/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ledPin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, OUTPUT);  // sets the pin as output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}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void</w:t>
      </w:r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loop() {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 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val</w:t>
      </w:r>
      <w:proofErr w:type="spellEnd"/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=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analogRead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(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analogPin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);  // read the input pin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</w:pPr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 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(</w:t>
      </w:r>
      <w:proofErr w:type="spellStart"/>
      <w:proofErr w:type="gram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ledPin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,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val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/ 4); //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analogRead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values go from 0 to 1023, </w:t>
      </w:r>
      <w:proofErr w:type="spellStart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analogWrite</w:t>
      </w:r>
      <w:proofErr w:type="spellEnd"/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 xml:space="preserve"> values from 0 to 255</w:t>
      </w:r>
    </w:p>
    <w:p w:rsidR="00D860A5" w:rsidRPr="00D860A5" w:rsidRDefault="00D860A5" w:rsidP="001976EF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34F54"/>
          <w:sz w:val="20"/>
          <w:szCs w:val="20"/>
          <w:lang w:eastAsia="en-GB"/>
        </w:rPr>
      </w:pPr>
      <w:r w:rsidRPr="00D860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  <w:lang w:eastAsia="en-GB"/>
        </w:rPr>
        <w:t>}</w:t>
      </w:r>
    </w:p>
    <w:p w:rsidR="00D860A5" w:rsidRPr="00D860A5" w:rsidRDefault="00D860A5" w:rsidP="001976EF">
      <w:pPr>
        <w:spacing w:before="480" w:after="45"/>
        <w:outlineLvl w:val="2"/>
        <w:rPr>
          <w:rFonts w:ascii="Verdana" w:eastAsia="Times New Roman" w:hAnsi="Verdana" w:cs="Times New Roman"/>
          <w:color w:val="E67E22"/>
          <w:spacing w:val="15"/>
          <w:sz w:val="27"/>
          <w:szCs w:val="27"/>
          <w:lang w:eastAsia="en-GB"/>
        </w:rPr>
      </w:pPr>
      <w:r w:rsidRPr="00D860A5">
        <w:rPr>
          <w:rFonts w:ascii="Verdana" w:eastAsia="Times New Roman" w:hAnsi="Verdana" w:cs="Times New Roman"/>
          <w:color w:val="E67E22"/>
          <w:spacing w:val="15"/>
          <w:sz w:val="27"/>
          <w:szCs w:val="27"/>
          <w:lang w:eastAsia="en-GB"/>
        </w:rPr>
        <w:t>Notes and Warnings</w:t>
      </w:r>
    </w:p>
    <w:p w:rsidR="00A0133E" w:rsidRPr="001976EF" w:rsidRDefault="00D860A5" w:rsidP="001976E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</w:pP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highlight w:val="red"/>
          <w:lang w:eastAsia="en-GB"/>
        </w:rPr>
        <w:t>The PWM outputs generated on pins 5 and 6 will have higher-than-expected duty cycles. This is because of interactions with the </w:t>
      </w:r>
      <w:proofErr w:type="spellStart"/>
      <w:proofErr w:type="gramStart"/>
      <w:r w:rsidRPr="00D860A5">
        <w:rPr>
          <w:rFonts w:ascii="Courier New" w:eastAsia="Times New Roman" w:hAnsi="Courier New" w:cs="Courier New"/>
          <w:color w:val="000000"/>
          <w:spacing w:val="2"/>
          <w:sz w:val="21"/>
          <w:szCs w:val="21"/>
          <w:highlight w:val="red"/>
          <w:shd w:val="clear" w:color="auto" w:fill="F7F9F9"/>
          <w:lang w:eastAsia="en-GB"/>
        </w:rPr>
        <w:t>millis</w:t>
      </w:r>
      <w:proofErr w:type="spellEnd"/>
      <w:r w:rsidRPr="00D860A5">
        <w:rPr>
          <w:rFonts w:ascii="Courier New" w:eastAsia="Times New Roman" w:hAnsi="Courier New" w:cs="Courier New"/>
          <w:color w:val="000000"/>
          <w:spacing w:val="2"/>
          <w:sz w:val="21"/>
          <w:szCs w:val="21"/>
          <w:highlight w:val="red"/>
          <w:shd w:val="clear" w:color="auto" w:fill="F7F9F9"/>
          <w:lang w:eastAsia="en-GB"/>
        </w:rPr>
        <w:t>(</w:t>
      </w:r>
      <w:proofErr w:type="gramEnd"/>
      <w:r w:rsidRPr="00D860A5">
        <w:rPr>
          <w:rFonts w:ascii="Courier New" w:eastAsia="Times New Roman" w:hAnsi="Courier New" w:cs="Courier New"/>
          <w:color w:val="000000"/>
          <w:spacing w:val="2"/>
          <w:sz w:val="21"/>
          <w:szCs w:val="21"/>
          <w:highlight w:val="red"/>
          <w:shd w:val="clear" w:color="auto" w:fill="F7F9F9"/>
          <w:lang w:eastAsia="en-GB"/>
        </w:rPr>
        <w:t>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highlight w:val="red"/>
          <w:lang w:eastAsia="en-GB"/>
        </w:rPr>
        <w:t> and </w:t>
      </w:r>
      <w:r w:rsidRPr="00D860A5">
        <w:rPr>
          <w:rFonts w:ascii="Courier New" w:eastAsia="Times New Roman" w:hAnsi="Courier New" w:cs="Courier New"/>
          <w:color w:val="000000"/>
          <w:spacing w:val="2"/>
          <w:sz w:val="21"/>
          <w:szCs w:val="21"/>
          <w:highlight w:val="red"/>
          <w:shd w:val="clear" w:color="auto" w:fill="F7F9F9"/>
          <w:lang w:eastAsia="en-GB"/>
        </w:rPr>
        <w:t>delay()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highlight w:val="red"/>
          <w:lang w:eastAsia="en-GB"/>
        </w:rPr>
        <w:t> functions, which share the same internal timer used to generate those PWM outputs.</w:t>
      </w:r>
      <w:r w:rsidRPr="00D860A5">
        <w:rPr>
          <w:rFonts w:ascii="Verdana" w:eastAsia="Times New Roman" w:hAnsi="Verdana" w:cs="Times New Roman"/>
          <w:color w:val="000000"/>
          <w:spacing w:val="2"/>
          <w:sz w:val="24"/>
          <w:szCs w:val="24"/>
          <w:lang w:eastAsia="en-GB"/>
        </w:rPr>
        <w:t xml:space="preserve"> This will be noticed mostly on low duty-cycle settings (e.g. 0 - 10) and may result in a value of 0 not fully turning off the output on pins 5 and 6.</w:t>
      </w:r>
    </w:p>
    <w:sectPr w:rsidR="00A0133E" w:rsidRPr="001976EF" w:rsidSect="001976EF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A5"/>
    <w:rsid w:val="000B6D31"/>
    <w:rsid w:val="001976EF"/>
    <w:rsid w:val="002226DA"/>
    <w:rsid w:val="009A5E08"/>
    <w:rsid w:val="00A0133E"/>
    <w:rsid w:val="00D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rduino.cc/en/Tutorial/PW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F2668-5DF7-4DA4-BFE2-2C8A2DE1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2022-06-02T17:11:00Z</dcterms:created>
  <dcterms:modified xsi:type="dcterms:W3CDTF">2022-06-02T17:29:00Z</dcterms:modified>
</cp:coreProperties>
</file>