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PTY4614 - Capstone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Semanas 1 y 2 (Fase 1: Planificación y Requerimientos)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17/08/2026 – 28/08/2026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Efectuar el levantamiento integral de requerimientos operacionales y reglas de negocio del estudio de Pole Dance 'Cuerpo y Alma' a través de entrevistas directas con la administración, consolidando el Product Backlog inicial priorizado con historias de usuario y definiendo la Carta Gantt ágil del proyecto a 18 semanas.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La academia opera actualmente con métodos manuales no integrados (chats de WhatsApp, transferencias bancarias aisladas y planillas físicas), provocando frecuentes sobreventas de cupos por encima del límite de las 8 barras disponibles, descoordinación en cancelaciones tardías y descontrol contable en las mensualidades de las alumnas.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Se considera cumplida la iteración con la minuta de requerimientos y reglas duras del negocio aprobada, el Product Backlog inicial estructurado en historias de usuario estimadas (HU01 a HU12) y la Carta Gantt ágil validada por el docente guía.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Minuta de Requerimientos y Entrevista a la Administración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https://github.com/jose-rivera/cuerpo-y-alma/tree/main/docs/requerimientos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Product Backlog Priorizado v1.0 (Historias HU01 a HU12)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https://github.com/jose-rivera/cuerpo-y-alma/tree/main/docs/backlog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Matriz de Actores, Casos de Uso y Reglas del Negocio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https://github.com/jose-rivera/cuerpo-y-alma/tree/main/docs/analisis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Carta Gantt Ágil a 18 Semanas en Metodología Scrum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https://github.com/jose-rivera/cuerpo-y-alma/blob/main/docs/gantt_agil.xlsx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Entrevista de diagnóstico con la dueña del estudio "Cuerpo y Alma"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S1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Minuta de entrevista y notas de campo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Análisis y formalización de reglas duras: 8 cupos máx, 75 min y cancelación 4h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S1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Documento de reglas operacionales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Elaboración del Product Backlog priorizado y redacción de historias de usuario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S2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Matriz de historias de usuario v1.0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Definición de matriz de roles (Administrador, Docente, Alumna) y alcances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S2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Matriz de perfiles y permisos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Estructuración de la Carta Gantt Ágil en 5 Sprints y 3 Fases Scrum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S2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Carta Gantt Ágil (.xlsx)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Presentación y revisión de alcance inicial de Fase 1 con docente guía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S2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Feedback y aprobación de alcance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Levantamiento exhaustivo de necesidades operativas de la academia, formalización de reglas del negocio (aforo estricto, política de cancelaciones y control de pagos) y consolidación del Product Backlog priorizado con 12 historias de usuario.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diseño arquitectónico formal y el modelamiento relacional de la base de datos, los cuales quedaron programados según la Carta Gantt para ser desarrollados en las semanas 3 y 4.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validaron las restricciones operativas clave con la administración de Cuerpo y Alma: capacidad física inamovible de 8 alumnas por bloque horario, duración fija de 75 minutos por sesión y periodo de gracia para cancelaciones hasta 4 horas antes.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Adoptar el marco de trabajo Scrum con sprints quincenales y acordar una arquitectura web mobile-first, dado que más del 90% de las alumnas y docentes interactúan mediante teléfonos móviles.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Ambigüedad en políticas de recuperación de clases canceladas a última hora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Confusión en las alumnas sobre si las clases canceladas fuera de plazo se devuelven.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Formalizar en el sistema la regla de aviso mínimo de 4 horas; de lo contrario el crédito se descuenta sin devolución.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21-08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Complejidad en verificación de transferencias bancarias manuales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Dificultad para conciliar pagos manuales que actualmente se envían por chat privado.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Definir en el backlog la carga obligatoria del comprobante de transferencia y módulo de aprobación administrativa.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25-08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Riesgo de sobrecupo en sesiones de alta demanda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Crítico: Riesgo de accidentes físicos si asisten más de 8 alumnas a la sala simultáneamente.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Establecer la restricción de cupos a nivel de base de datos como regla transaccional atómica obligatoria.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27-08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Diseño del Modelo Entidad-Relación (DER) en 3FN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Semanas 3 y 4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Diagrama relacional completo con claves primarias y foráneas que soporte usuarios, clases, reservas y pagos.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Creación de entorno cloud y despliegue inicial en Supabase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Semanas 3 y 4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Proyecto Supabase Cloud activo con script DDL ejecutado y conexión verificada.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Elaboración de wireframes y flujos preliminares de navegación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Semanas 3 y 4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Flujos de interacción para Alumna, Profesor y Admin maquetados y revisados.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  <w:sz w:val="20"/>
        </w:rPr>
        <w:t>Estado general de la iteración:  ☑ Cumplida   ☐ Parcialmente cumplida   ☐ No cumplida</w:t>
      </w:r>
    </w:p>
    <w:p w14:paraId="592A81E8" w14:textId="77777777" w:rsidR="000650E0" w:rsidRDefault="00000000">
      <w:r>
        <w:rPr>
          <w:rFonts w:ascii="Calibri" w:hAnsi="Calibri"/>
          <w:sz w:val="20"/>
        </w:rPr>
        <w:t>Validación:  Representante del equipo: José Rivera / Benjamín García    Docente guía: Reginaldo Salinas</w:t>
      </w:r>
    </w:p>
    <w:p>
      <w:r>
        <w:br w:type="page"/>
      </w: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Backlog Priorizado de Funcionalidades (Estado del Sprint)</w:t>
      </w:r>
    </w:p>
    <w:p>
      <w:pPr>
        <w:spacing w:after="120"/>
      </w:pPr>
      <w:r>
        <w:rPr>
          <w:rFonts w:ascii="Calibri" w:hAnsi="Calibri"/>
          <w:sz w:val="19"/>
        </w:rPr>
        <w:t>A continuación se presenta el estado de avance del Product Backlog priorizado para esta iteración, reflejando el progreso incremental comprobable en el repositorio y la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/ Funcionalidad</w:t>
            </w:r>
          </w:p>
        </w:tc>
        <w:tc>
          <w:tcPr>
            <w:tcW w:type="dxa" w:w="3888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 la Tarea</w:t>
            </w:r>
          </w:p>
        </w:tc>
        <w:tc>
          <w:tcPr>
            <w:tcW w:type="dxa" w:w="1296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440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en Sprint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Reservas y Cupos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Agendamiento de clases controlando de forma automatizada y estricta el límite máximo de 8 alumnas por sesión.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Control de Membresías y Pagos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 de validación financiera que restringe y bloquea el agendamiento si la alumna presenta estado de morosidad.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F3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Escáner de Asistencia (Profesores)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Lector integrado a la cámara del panel docente para validar el ingreso rápido de las alumnas.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F4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Generación de Pase QR (Alumnas)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código QR dinámico con token de seguridad encriptado y temporizador visual de 5 minutos (300 segundos).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Contingencia Manual (PIN)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de emergencia docente para forzar la validación de asistencia mediante un código de 4 dígitos si la cámara física falla.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F6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y Cancelación de Clases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la grilla de horarios, asignación de docentes y registro de fechas de cancelación de sesiones.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F7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Perfiles y Roles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y administración de accesos (Admin, Profe, Alumna) incluyendo el almacenamiento de contactos de emergencia.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F8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Dashboard / Reportes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visual para la administración con estadísticas de pagos mensuales y clases con mayor asistencia.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Baja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</w:tbl>
    <w:p>
      <w:pPr>
        <w:spacing w:before="160"/>
      </w:pP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Anexos y Evidencias Técnicas Verificables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1: Reglas de Negocio Identificadas en Entrevista con Administración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A partir del levantamiento en terreno con la dueña del estudio 'Cuerpo y Alma', se formalizaron las siguientes reglas duras del negocio: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Regla</w:t>
            </w:r>
          </w:p>
        </w:tc>
        <w:tc>
          <w:tcPr>
            <w:tcW w:type="dxa" w:w="576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Operacional</w:t>
            </w:r>
          </w:p>
        </w:tc>
        <w:tc>
          <w:tcPr>
            <w:tcW w:type="dxa" w:w="216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Afectado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RN-01: Aforo Máximo</w:t>
            </w:r>
          </w:p>
        </w:tc>
        <w:tc>
          <w:tcPr>
            <w:tcW w:type="dxa" w:w="57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Cada clase presencial admite un aforo estricto de máximo 8 alumnas (1 por barra instalada). No se permiten sobrecupos bajo ninguna excepción.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Reservas / Clases</w:t>
            </w:r>
          </w:p>
        </w:tc>
      </w:tr>
      <w:tr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RN-02: Duración Bloque</w:t>
            </w:r>
          </w:p>
        </w:tc>
        <w:tc>
          <w:tcPr>
            <w:tcW w:type="dxa" w:w="57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Las clases tienen una duración uniforme de 75 minutos (1 hora y 15 minutos), con 15 minutos intermedios de sanitización y ventilación.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Horarios / Agenda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RN-03: Cancelación Oportuna</w:t>
            </w:r>
          </w:p>
        </w:tc>
        <w:tc>
          <w:tcPr>
            <w:tcW w:type="dxa" w:w="57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La cancelación de una reserva solo libera el crédito de clase si se realiza con al menos 4 horas de anticipación a la sesión.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Reservas / Créditos</w:t>
            </w:r>
          </w:p>
        </w:tc>
      </w:tr>
      <w:tr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RN-04: Planes Mensuales</w:t>
            </w:r>
          </w:p>
        </w:tc>
        <w:tc>
          <w:tcPr>
            <w:tcW w:type="dxa" w:w="57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Los planes de membresía otorgan créditos de clase finitos con vigencia de 30 días corridos desde su activación administrativa.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Membresías / Pagos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RN-05: Validación Asistencia</w:t>
            </w:r>
          </w:p>
        </w:tc>
        <w:tc>
          <w:tcPr>
            <w:tcW w:type="dxa" w:w="57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El ingreso presencial debe validarse al inicio de la sesión mediante lectura de QR dinámico o pase de lista docente.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Asistencia / QR</w:t>
            </w:r>
          </w:p>
        </w:tc>
      </w:tr>
    </w:tbl>
    <w:p>
      <w:pPr>
        <w:spacing w:after="80"/>
      </w:pP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2: Matriz de Roles y Casos de Uso del Sistema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Estructura de perfiles definida para la plataforma web responsive de Cuerpo y Alma: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3408"/>
        <w:gridCol w:w="3408"/>
        <w:gridCol w:w="3408"/>
      </w:tblGrid>
      <w:tr>
        <w:tc>
          <w:tcPr>
            <w:tcW w:type="dxa" w:w="172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5472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Funciones Principales</w:t>
            </w:r>
          </w:p>
        </w:tc>
        <w:tc>
          <w:tcPr>
            <w:tcW w:type="dxa" w:w="288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Restricciones de Acceso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Visualizar catálogo semanal de clases, reservar cupos en vivo, ver saldo de clases, generar pase QR y cancelar reservas en plazo.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No puede acceder a datos financieros globales ni modificar listas de asistencia.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Profesor</w:t>
            </w:r>
          </w:p>
        </w:tc>
        <w:tc>
          <w:tcPr>
            <w:tcW w:type="dxa" w:w="547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Consultar nómina de alumnas inscritas por clase, escanear códigos QR de asistencia, marcar asistencia manual por contingencia y ver bio.</w:t>
            </w:r>
          </w:p>
        </w:tc>
        <w:tc>
          <w:tcPr>
            <w:tcW w:type="dxa" w:w="288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No puede crear planes, modificar tarifas ni auditar pagos bancarios.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Administrador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Gestionar grilla de clases y salas, crear y aprobar planes/pagos, auditar comprobantes de transferencias y gestionar usuarios.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Acceso total al panel de administración y control transaccional.</w:t>
            </w:r>
          </w:p>
        </w:tc>
      </w:tr>
    </w:tbl>
    <w:p>
      <w:pPr>
        <w:spacing w:after="80"/>
      </w:pP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