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fill="E2F0D9"/>
          </w:tcPr>
          <w:p>
            <w:r>
              <w:t>[ X ] Señalé los ajustes que realicé o realizaré y los justifiqué 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shd w:fill="E2F0D9"/>
          </w:tcPr>
          <w:p>
            <w:r>
              <w:t xml:space="preserve">[ X ] Apliqué la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shd w:fill="E2F0D9"/>
          </w:tcPr>
          <w:p>
            <w:r>
              <w:t>[ X ] Presenté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fill="E2F0D9"/>
          </w:tcPr>
          <w:p>
            <w:r>
              <w:t xml:space="preserve">[ X ] Utilicé lenguaje técnico de mi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shd w:fill="E2F0D9"/>
          </w:tcPr>
          <w:p>
            <w:r>
              <w:t>[ X ] El texto cumple con las reglas ortografía y de redacción en todos sus apartados.</w:t>
              <w:br/>
              <w:t>Y</w:t>
              <w:br/>
              <w:t>Utilicé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fill="E2F0D9"/>
          </w:tcPr>
          <w:p>
            <w:r>
              <w:t>[ X ] El informe de avance cumple con todos los aspectos del formato establecido por la disciplina.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shd w:fill="E2F0D9"/>
          </w:tcPr>
          <w:p>
            <w:r>
              <w:t>[ X ] 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shd w:fill="E2F0D9"/>
          </w:tcPr>
          <w:p>
            <w:r>
              <w:t>[ X ] 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r>
        <w:br w:type="page"/>
      </w:r>
    </w:p>
    <w:p>
      <w:pPr>
        <w:spacing w:before="360" w:after="120"/>
        <w:jc w:val="center"/>
      </w:pPr>
      <w:r>
        <w:rPr>
          <w:b/>
          <w:color w:val="003366"/>
          <w:sz w:val="32"/>
        </w:rPr>
        <w:t>INFORME DE AUTOEVALUACIÓN Y JUSTIFICACIÓN DE AVANCE</w:t>
      </w:r>
    </w:p>
    <w:p>
      <w:pPr>
        <w:spacing w:after="280"/>
        <w:jc w:val="center"/>
      </w:pPr>
      <w:r>
        <w:rPr>
          <w:b/>
          <w:sz w:val="22"/>
        </w:rPr>
        <w:t>FASE 2: DESARROLLO DEL PROYECTO APT - SEMANA 9-10</w:t>
        <w:br/>
        <w:t>PROYECTO: SISTEMA WEB INTEGRAL 'CUERPO Y ALMA' (PTY4614 - CAPSTONE)</w:t>
      </w:r>
    </w:p>
    <w:tbl>
      <w:tblPr>
        <w:tblW w:type="auto" w:w="0"/>
        <w:jc w:val="center"/>
        <w:tblLook w:firstColumn="1" w:firstRow="1" w:lastColumn="0" w:lastRow="0" w:noHBand="0" w:noVBand="1" w:val="04A0"/>
      </w:tblPr>
      <w:tblGrid>
        <w:gridCol w:w="6502"/>
        <w:gridCol w:w="6502"/>
      </w:tblGrid>
      <w:tr>
        <w:tc>
          <w:tcPr>
            <w:tcW w:type="dxa" w:w="6502"/>
            <w:shd w:fill="F2F2F2"/>
            <w:tcMar>
              <w:top w:w="100" w:type="dxa"/>
              <w:bottom w:w="100" w:type="dxa"/>
              <w:left w:w="150" w:type="dxa"/>
              <w:right w:w="150" w:type="dxa"/>
            </w:tcMar>
          </w:tcPr>
          <w:p>
            <w:r>
              <w:rPr>
                <w:b/>
              </w:rPr>
              <w:t>Proyecto:</w:t>
            </w:r>
          </w:p>
        </w:tc>
        <w:tc>
          <w:tcPr>
            <w:tcW w:type="dxa" w:w="6502"/>
            <w:tcMar>
              <w:top w:w="100" w:type="dxa"/>
              <w:bottom w:w="100" w:type="dxa"/>
              <w:left w:w="150" w:type="dxa"/>
              <w:right w:w="150" w:type="dxa"/>
            </w:tcMar>
          </w:tcPr>
          <w:p>
            <w:r>
              <w:t>Sistema Web Integral: Gestión de Membresías, Reservas y Asistencia QR - 'Cuerpo y Alma'</w:t>
            </w:r>
          </w:p>
        </w:tc>
      </w:tr>
      <w:tr>
        <w:tc>
          <w:tcPr>
            <w:tcW w:type="dxa" w:w="6502"/>
            <w:shd w:fill="F2F2F2"/>
            <w:tcMar>
              <w:top w:w="100" w:type="dxa"/>
              <w:bottom w:w="100" w:type="dxa"/>
              <w:left w:w="150" w:type="dxa"/>
              <w:right w:w="150" w:type="dxa"/>
            </w:tcMar>
          </w:tcPr>
          <w:p>
            <w:r>
              <w:rPr>
                <w:b/>
              </w:rPr>
              <w:t>Asignatura:</w:t>
            </w:r>
          </w:p>
        </w:tc>
        <w:tc>
          <w:tcPr>
            <w:tcW w:type="dxa" w:w="6502"/>
            <w:tcMar>
              <w:top w:w="100" w:type="dxa"/>
              <w:bottom w:w="100" w:type="dxa"/>
              <w:left w:w="150" w:type="dxa"/>
              <w:right w:w="150" w:type="dxa"/>
            </w:tcMar>
          </w:tcPr>
          <w:p>
            <w:r>
              <w:t>PTY4614 - Taller de Proyecto Capstone (Semana 10)</w:t>
            </w:r>
          </w:p>
        </w:tc>
      </w:tr>
      <w:tr>
        <w:tc>
          <w:tcPr>
            <w:tcW w:type="dxa" w:w="6502"/>
            <w:shd w:fill="F2F2F2"/>
            <w:tcMar>
              <w:top w:w="100" w:type="dxa"/>
              <w:bottom w:w="100" w:type="dxa"/>
              <w:left w:w="150" w:type="dxa"/>
              <w:right w:w="150" w:type="dxa"/>
            </w:tcMar>
          </w:tcPr>
          <w:p>
            <w:r>
              <w:rPr>
                <w:b/>
              </w:rPr>
              <w:t>Equipo de Desarrollo:</w:t>
            </w:r>
          </w:p>
        </w:tc>
        <w:tc>
          <w:tcPr>
            <w:tcW w:type="dxa" w:w="6502"/>
            <w:tcMar>
              <w:top w:w="100" w:type="dxa"/>
              <w:bottom w:w="100" w:type="dxa"/>
              <w:left w:w="150" w:type="dxa"/>
              <w:right w:w="150" w:type="dxa"/>
            </w:tcMar>
          </w:tcPr>
          <w:p>
            <w:r>
              <w:t>José Rivera (Backend / QA &amp; Testing)</w:t>
              <w:br/>
              <w:t>Benjamín García (Product Owner / UI-UX)</w:t>
              <w:br/>
              <w:t>Manuel Campos (DevOps / Infraestructura &amp; Soporte)</w:t>
            </w:r>
          </w:p>
        </w:tc>
      </w:tr>
      <w:tr>
        <w:tc>
          <w:tcPr>
            <w:tcW w:type="dxa" w:w="6502"/>
            <w:shd w:fill="F2F2F2"/>
            <w:tcMar>
              <w:top w:w="100" w:type="dxa"/>
              <w:bottom w:w="100" w:type="dxa"/>
              <w:left w:w="150" w:type="dxa"/>
              <w:right w:w="150" w:type="dxa"/>
            </w:tcMar>
          </w:tcPr>
          <w:p>
            <w:r>
              <w:rPr>
                <w:b/>
              </w:rPr>
              <w:t>Metodología &amp; Estado:</w:t>
            </w:r>
          </w:p>
        </w:tc>
        <w:tc>
          <w:tcPr>
            <w:tcW w:type="dxa" w:w="6502"/>
            <w:tcMar>
              <w:top w:w="100" w:type="dxa"/>
              <w:bottom w:w="100" w:type="dxa"/>
              <w:left w:w="150" w:type="dxa"/>
              <w:right w:w="150" w:type="dxa"/>
            </w:tcMar>
          </w:tcPr>
          <w:p>
            <w:r>
              <w:t>Scrum (18 semanas) | Sprint 3 en curso | Avance Global Core: ~50%</w:t>
            </w:r>
          </w:p>
        </w:tc>
      </w:tr>
    </w:tbl>
    <w:p/>
    <w:p>
      <w:pPr>
        <w:spacing w:before="240" w:after="80"/>
      </w:pPr>
      <w:r>
        <w:rPr>
          <w:b/>
          <w:color w:val="003366"/>
          <w:sz w:val="26"/>
        </w:rPr>
        <w:t>1. RESUMEN EJECUTIVO Y ABSTRACT</w:t>
      </w:r>
    </w:p>
    <w:p>
      <w:pPr>
        <w:spacing w:line="276" w:lineRule="auto" w:after="160"/>
      </w:pPr>
      <w:r>
        <w:rPr>
          <w:b/>
        </w:rPr>
        <w:t>Resumen Ejecutivo (Español):</w:t>
        <w:br/>
      </w:r>
      <w:r>
        <w:t>El proyecto 'Cuerpo y Alma' consiste en una plataforma web integral diseñada para optimizar y sistematizar la gestión operativa de una academia de danza y acondicionamiento físico. Durante la presente Fase 2 de desarrollo (Semanas 5 a 10), el equipo ha implementado con éxito la arquitectura base bajo la metodología ágil Scrum, abarcando la autenticación segura multi-rol (Administrador, Profesor, Alumno), el catálogo dinámico de disciplinas, el motor de reservas con control estricto de aforos (máximo 8 cupos por clase), la confirmación y liberación de cupos en tiempo real, el envío transaccional de correos y el Centro de Actividad Inteligente para supervisión operativa mediante notificaciones en tiempo real. El proyecto alcanza un 50% de avance del desarrollo funcional global, validado mediante pruebas funcionales continuas y un modelo de base de datos normalizado sobre PostgreSQL en Supabase con políticas RLS de seguridad.</w:t>
      </w:r>
    </w:p>
    <w:p>
      <w:pPr>
        <w:spacing w:line="276" w:lineRule="auto" w:after="240"/>
      </w:pPr>
      <w:r>
        <w:rPr>
          <w:b/>
        </w:rPr>
        <w:t>Abstract (English):</w:t>
        <w:br/>
      </w:r>
      <w:r>
        <w:t>The 'Cuerpo y Alma' project comprises an end-to-end web management platform engineered to automate and streamline the operational workflow of a dance and physical conditioning academy. Throughout Phase 2 (Weeks 5 to 10), the development team implemented the core software architecture following the Scrum agile framework. Key delivered milestones include secure role-based access control (Admin, Instructor, Student), a dynamic class schedule and catalog, an automated booking engine with strict quota governance (maximum 8 attendees per session), real-time class status transitions, transactional email notifications upon user onboarding, and an Intelligent Activity Center delivering real-time operational alerts for coordinators. The project achieves approximately 50% of the overall functional implementation, rigorously backed by automated database constraints, PostgreSQL Row-Level Security (RLS) on Supabase, and iterative user-flow validation across modern Next.js interfaces.</w:t>
      </w:r>
    </w:p>
    <w:p>
      <w:pPr>
        <w:spacing w:before="240" w:after="80"/>
      </w:pPr>
      <w:r>
        <w:rPr>
          <w:b/>
          <w:color w:val="003366"/>
          <w:sz w:val="26"/>
        </w:rPr>
        <w:t>2. JUSTIFICACIÓN DETALLADA DE INDICADORES DE EVALUACIÓN (AUTOEVALUACIÓN 100%)</w:t>
      </w:r>
    </w:p>
    <w:p>
      <w:pPr>
        <w:spacing w:line="276" w:lineRule="auto" w:after="120"/>
      </w:pPr>
      <w:r>
        <w:rPr>
          <w:b/>
        </w:rPr>
        <w:t>Indicador 1: Ajustes al Proyecto APT (Ponderación: 20% - Nivel: Completamente Logrado 100%)</w:t>
        <w:br/>
      </w:r>
      <w:r>
        <w:t>• Ajustes Implementados: Se integró la interacción directa entre los tres perfiles del sistema (Alumno, Profesor y Coordinación/Admin), incorporando la agenda y servicio de reserva de horas sincronizado y el despacho automático de correos de confirmación al registrarse un nuevo usuario.</w:t>
        <w:br/>
        <w:t>• Dificultades Superadas: Durante el primer ciclo se detectaron inconsistencias en la lógica relacional inicial y en la gestión de permisos entre profesores y administradores. Esto motivó una reestructuración del modelo Entidad-Relación en PostgreSQL (Supabase) y la configuración minuciosa de políticas Row Level Security (RLS) para evitar accesos cruzados o fugas de datos.</w:t>
        <w:br/>
        <w:t>• Facilitadores: El aprovechamiento del stack Next.js 14 (App Router) y Supabase BaaS facilitó la reactividad, autenticación segura y persistencia inmediata.</w:t>
        <w:br/>
        <w:t>• Retroalimentación Docente: Atendiendo a las recomendaciones del docente guía, se desacoplaron las interfaces en paneles dedicados, limpios y minimalistas por cada rol, priorizando una arquitectura mobile-first con pocas funcionalidades críticas pero altamente estables (enfoque MVP incremental).</w:t>
      </w:r>
    </w:p>
    <w:p>
      <w:pPr>
        <w:spacing w:line="276" w:lineRule="auto" w:after="120"/>
      </w:pPr>
      <w:r>
        <w:rPr>
          <w:b/>
        </w:rPr>
        <w:t>Indicador 2: Aplicación Metodológica y Plan de Trabajo (Ponderación: 20% - Nivel: Completamente Logrado 100%)</w:t>
        <w:br/>
      </w:r>
      <w:r>
        <w:t>• Metodología Ágil Scrum: El proyecto se ejecuta en un ciclo de 18 semanas, estructurado en Sprints quincenales con backlog priorizado.</w:t>
        <w:br/>
        <w:t>• Distribución de Roles del Equipo:</w:t>
        <w:br/>
        <w:t xml:space="preserve">   - Benjamín García (Product Owner / UI-UX): Diseño de interfaces de usuario (Figma/Stitch), usabilidad mobile-first, catálogo de disciplinas y perfiles.</w:t>
        <w:br/>
        <w:t xml:space="preserve">   - José Rivera (Backend Developer / QA &amp; Testing): Arquitectura de base de datos relacional, APIs, motor de reservas, validaciones lógicas y pruebas de integración.</w:t>
        <w:br/>
        <w:t xml:space="preserve">   - Manuel Campos (DevOps / Infraestructura &amp; Soporte): Repositorios Git, canalizaciones CI/CD, configuración de entornos Cloud y resolución de incidencias.</w:t>
        <w:br/>
        <w:t>• Control de la Carta Gantt: Al corte de la Semana 10 (Sprint 3), se han culminado exitosamente los Sprints 1 y 2 (HU01 a HU06), encontrándose en plena ejecución las historias HU07 (Membresías y estados de pago) y HU08 (Restricciones de agendamiento), alcanzando un avance real del 50% del desarrollo funcional global, perfectamente alineado con los plazos institucionales.</w:t>
      </w:r>
    </w:p>
    <w:p>
      <w:pPr>
        <w:spacing w:line="276" w:lineRule="auto" w:after="120"/>
      </w:pPr>
      <w:r>
        <w:rPr>
          <w:b/>
        </w:rPr>
        <w:t>Indicador 3: Evidencias de Avance del Proyecto APT (Ponderación: 25% - Nivel: Completamente Logrado 100%)</w:t>
        <w:br/>
      </w:r>
      <w:r>
        <w:t>• Repositorio de Código Git/GitHub: Control de versiones formal con ramas de trabajo (main, feature/premium-redesign), registros de commits descriptivos y trazabilidad total.</w:t>
        <w:br/>
        <w:t>• Scripts de Base de Datos: Scripts DDL/DML ejecutables en PostgreSQL con llaves primarias UUID, llaves foráneas en cascada, disparadores (triggers) y publicaciones Supabase Realtime.</w:t>
        <w:br/>
        <w:t>• Software Funcional y Verificable: Sistema desplegable y navegable donde se ejecutan pruebas reales de punta a punta: inicio de sesión por rol, agendamiento de cupo, validación de tope de 8 personas, cancelación y alerta en tiempo real al panel del Administrador.</w:t>
      </w:r>
    </w:p>
    <w:p>
      <w:pPr>
        <w:spacing w:line="276" w:lineRule="auto" w:after="120"/>
      </w:pPr>
      <w:r>
        <w:rPr>
          <w:b/>
        </w:rPr>
        <w:t>Indicador 4: Utilización Precisa de Lenguaje Técnico (Ponderación: 5% - Nivel: Completamente Logrado 100%)</w:t>
        <w:br/>
      </w:r>
      <w:r>
        <w:t>El informe y la documentación del proyecto emplean con total rigor la terminología de ingeniería de software y ciencias de la computación: Arquitectura Cliente-Servidor desacoplada, Server Components y Client Components de React, Backend-as-a-Service (BaaS), PostgreSQL Relational Schema, Políticas de Seguridad Row-Level Security (RLS), WebSockets Pub/Sub para comunicación en tiempo real, autenticación basada en JSON Web Tokens (JWT), patrón RESTful API, atomicidad ACID en reservas de cupos e interfaz de diseño adaptable (Responsive &amp; Mobile-First Design).</w:t>
      </w:r>
    </w:p>
    <w:p>
      <w:pPr>
        <w:spacing w:line="276" w:lineRule="auto" w:after="120"/>
      </w:pPr>
      <w:r>
        <w:rPr>
          <w:b/>
        </w:rPr>
        <w:t>Indicador 5: Reglas de Redacción, Ortografía y Citación (Ponderación: 5% - Nivel: Completamente Logrado 100%)</w:t>
        <w:br/>
      </w:r>
      <w:r>
        <w:t>El documento cumple con los estándares formales de redacción académica e ingeniería: ortografía acentual, literal y puntual rigurosamente verificada, redacción en tercera persona o voz activa institucional, y aplicación de normas de citación y referencias técnicas para fuentes oficiales (documentación de Next.js, Supabase, PostgreSQL y estándares ágiles de Scrum.org).</w:t>
      </w:r>
    </w:p>
    <w:p>
      <w:pPr>
        <w:spacing w:line="276" w:lineRule="auto" w:after="120"/>
      </w:pPr>
      <w:r>
        <w:rPr>
          <w:b/>
        </w:rPr>
        <w:t>Indicador 6: Cumplimiento de Formato de Informe de Avance (Ponderación: 5% - Nivel: Completamente Logrado 100%)</w:t>
        <w:br/>
      </w:r>
      <w:r>
        <w:t>Estructura formal completa: Portada institucional, índice general, Abstract bilingüe (español e inglés), cuerpo de ingeniería con evidencias gráficas y de código, conclusiones individuales en inglés y reflexiones personales en inglés. Se respeta la pauta tipográfica (Calibri/Arial 11-12 pt, interlineado 1.5, márgenes estándar y numeración correlativa de páginas).</w:t>
      </w:r>
    </w:p>
    <w:p>
      <w:pPr>
        <w:spacing w:line="276" w:lineRule="auto" w:after="120"/>
      </w:pPr>
      <w:r>
        <w:rPr>
          <w:b/>
        </w:rPr>
        <w:t>Indicador 7: Indicadores de Calidad del Perfil de Egreso (Ponderación: 10% - Nivel: Completamente Logrado 100%)</w:t>
        <w:br/>
      </w:r>
      <w:r>
        <w:t>El desarrollo valida las cuatro competencias fundamentales del perfil de egreso:</w:t>
        <w:br/>
        <w:t>1. Pruebas de Validación y Certificación: Diseño y ejecución de casos de prueba sobre límites de concurrencia en reservas (máx 8 cupos) y aislamiento de permisos por rol.</w:t>
        <w:br/>
        <w:t>2. Gestión de Proyectos Informáticos: Monitoreo sistemático de la Carta Gantt, mitigación de riesgos de alcance y control continuo de sprints.</w:t>
        <w:br/>
        <w:t>3. Modelos de Datos Escalables: Diseño e implementación de esquema relacional en 3FN en PostgreSQL con integridad referencial e indexación de llaves foráneas.</w:t>
        <w:br/>
        <w:t>4. Desarrollo e Integración de Soluciones: Construcción modular en Next.js, integración con servicios en la nube de Supabase y despliegue automatizado con control de versiones.</w:t>
      </w:r>
    </w:p>
    <w:p>
      <w:pPr>
        <w:spacing w:line="276" w:lineRule="auto" w:after="120"/>
      </w:pPr>
      <w:r>
        <w:rPr>
          <w:b/>
        </w:rPr>
        <w:t>Indicador 8: Comunicación Escrita en Idioma Inglés Técnico (Ponderación: 10% - Nivel: Completamente Logrado 100%)</w:t>
        <w:br/>
      </w:r>
      <w:r>
        <w:t>Redacción fluida a nivel intermedio-alto (B2+/C1) en las secciones exigidas por la rúbrica institucional:</w:t>
        <w:br/>
        <w:t>• Abstract del proyecto en idioma inglés.</w:t>
        <w:br/>
        <w:t>• Conclusiones individuales del equipo en inglés.</w:t>
        <w:br/>
        <w:t>• Reflexión crítica individual del estudiante en inglés.</w:t>
      </w:r>
    </w:p>
    <w:p>
      <w:r>
        <w:br w:type="page"/>
      </w:r>
    </w:p>
    <w:p>
      <w:pPr>
        <w:spacing w:before="240" w:after="80"/>
      </w:pPr>
      <w:r>
        <w:rPr>
          <w:b/>
          <w:color w:val="003366"/>
          <w:sz w:val="26"/>
        </w:rPr>
        <w:t>3. MATRIZ DE COMPETENCIAS DEL PERFIL DE EGRESO APLICADAS</w:t>
      </w:r>
    </w:p>
    <w:tbl>
      <w:tblPr>
        <w:tblW w:type="auto" w:w="0"/>
        <w:jc w:val="center"/>
        <w:tblLook w:firstColumn="1" w:firstRow="1" w:lastColumn="0" w:lastRow="0" w:noHBand="0" w:noVBand="1" w:val="04A0"/>
      </w:tblPr>
      <w:tblGrid>
        <w:gridCol w:w="4335"/>
        <w:gridCol w:w="4335"/>
        <w:gridCol w:w="4335"/>
      </w:tblGrid>
      <w:tr>
        <w:tc>
          <w:tcPr>
            <w:tcW w:type="dxa" w:w="4335"/>
            <w:shd w:fill="D9E1F2"/>
            <w:tcMar>
              <w:top w:w="100" w:type="dxa"/>
              <w:bottom w:w="100" w:type="dxa"/>
              <w:left w:w="150" w:type="dxa"/>
              <w:right w:w="150" w:type="dxa"/>
            </w:tcMar>
          </w:tcPr>
          <w:p>
            <w:r>
              <w:rPr>
                <w:b/>
              </w:rPr>
              <w:t>Competencia</w:t>
            </w:r>
          </w:p>
        </w:tc>
        <w:tc>
          <w:tcPr>
            <w:tcW w:type="dxa" w:w="4335"/>
            <w:shd w:fill="D9E1F2"/>
            <w:tcMar>
              <w:top w:w="100" w:type="dxa"/>
              <w:bottom w:w="100" w:type="dxa"/>
              <w:left w:w="150" w:type="dxa"/>
              <w:right w:w="150" w:type="dxa"/>
            </w:tcMar>
          </w:tcPr>
          <w:p>
            <w:r>
              <w:rPr>
                <w:b/>
              </w:rPr>
              <w:t>Indicador de Calidad Disciplinario</w:t>
            </w:r>
          </w:p>
        </w:tc>
        <w:tc>
          <w:tcPr>
            <w:tcW w:type="dxa" w:w="4335"/>
            <w:shd w:fill="D9E1F2"/>
            <w:tcMar>
              <w:top w:w="100" w:type="dxa"/>
              <w:bottom w:w="100" w:type="dxa"/>
              <w:left w:w="150" w:type="dxa"/>
              <w:right w:w="150" w:type="dxa"/>
            </w:tcMar>
          </w:tcPr>
          <w:p>
            <w:r>
              <w:rPr>
                <w:b/>
              </w:rPr>
              <w:t>Cumplimiento en el Proyecto Cuerpo y Alma</w:t>
            </w:r>
          </w:p>
        </w:tc>
      </w:tr>
      <w:tr>
        <w:tc>
          <w:tcPr>
            <w:tcW w:type="dxa" w:w="4335"/>
            <w:tcMar>
              <w:top w:w="80" w:type="dxa"/>
              <w:bottom w:w="80" w:type="dxa"/>
              <w:left w:w="120" w:type="dxa"/>
              <w:right w:w="120" w:type="dxa"/>
            </w:tcMar>
          </w:tcPr>
          <w:p>
            <w:r>
              <w:t>Pruebas de Certificación y Validación</w:t>
            </w:r>
          </w:p>
        </w:tc>
        <w:tc>
          <w:tcPr>
            <w:tcW w:type="dxa" w:w="4335"/>
            <w:tcMar>
              <w:top w:w="80" w:type="dxa"/>
              <w:bottom w:w="80" w:type="dxa"/>
              <w:left w:w="120" w:type="dxa"/>
              <w:right w:w="120" w:type="dxa"/>
            </w:tcMar>
          </w:tcPr>
          <w:p>
            <w:r>
              <w:t>1.1 Diseña pruebas de validación de productos/procesos.</w:t>
            </w:r>
          </w:p>
        </w:tc>
        <w:tc>
          <w:tcPr>
            <w:tcW w:type="dxa" w:w="4335"/>
            <w:tcMar>
              <w:top w:w="80" w:type="dxa"/>
              <w:bottom w:w="80" w:type="dxa"/>
              <w:left w:w="120" w:type="dxa"/>
              <w:right w:w="120" w:type="dxa"/>
            </w:tcMar>
          </w:tcPr>
          <w:p>
            <w:r>
              <w:t>Presente: Matriz de casos de prueba para inicio de sesión, aforo máximo de 8 cupos y cancelación.</w:t>
            </w:r>
          </w:p>
        </w:tc>
      </w:tr>
      <w:tr>
        <w:tc>
          <w:tcPr>
            <w:tcW w:type="dxa" w:w="4335"/>
            <w:tcMar>
              <w:top w:w="80" w:type="dxa"/>
              <w:bottom w:w="80" w:type="dxa"/>
              <w:left w:w="120" w:type="dxa"/>
              <w:right w:w="120" w:type="dxa"/>
            </w:tcMar>
          </w:tcPr>
          <w:p>
            <w:r>
              <w:t>Pruebas de Certificación y Validación</w:t>
            </w:r>
          </w:p>
        </w:tc>
        <w:tc>
          <w:tcPr>
            <w:tcW w:type="dxa" w:w="4335"/>
            <w:tcMar>
              <w:top w:w="80" w:type="dxa"/>
              <w:bottom w:w="80" w:type="dxa"/>
              <w:left w:w="120" w:type="dxa"/>
              <w:right w:w="120" w:type="dxa"/>
            </w:tcMar>
          </w:tcPr>
          <w:p>
            <w:r>
              <w:t>1.2 Aplica pruebas de validación según buenas prácticas.</w:t>
            </w:r>
          </w:p>
        </w:tc>
        <w:tc>
          <w:tcPr>
            <w:tcW w:type="dxa" w:w="4335"/>
            <w:tcMar>
              <w:top w:w="80" w:type="dxa"/>
              <w:bottom w:w="80" w:type="dxa"/>
              <w:left w:w="120" w:type="dxa"/>
              <w:right w:w="120" w:type="dxa"/>
            </w:tcMar>
          </w:tcPr>
          <w:p>
            <w:r>
              <w:t>Presente: Ejecución de pruebas funcionales end-to-end en entorno local y staging con usuarios reales.</w:t>
            </w:r>
          </w:p>
        </w:tc>
      </w:tr>
      <w:tr>
        <w:tc>
          <w:tcPr>
            <w:tcW w:type="dxa" w:w="4335"/>
            <w:tcMar>
              <w:top w:w="80" w:type="dxa"/>
              <w:bottom w:w="80" w:type="dxa"/>
              <w:left w:w="120" w:type="dxa"/>
              <w:right w:w="120" w:type="dxa"/>
            </w:tcMar>
          </w:tcPr>
          <w:p>
            <w:r>
              <w:t>Pruebas de Certificación y Validación</w:t>
            </w:r>
          </w:p>
        </w:tc>
        <w:tc>
          <w:tcPr>
            <w:tcW w:type="dxa" w:w="4335"/>
            <w:tcMar>
              <w:top w:w="80" w:type="dxa"/>
              <w:bottom w:w="80" w:type="dxa"/>
              <w:left w:w="120" w:type="dxa"/>
              <w:right w:w="120" w:type="dxa"/>
            </w:tcMar>
          </w:tcPr>
          <w:p>
            <w:r>
              <w:t>1.3 Desarrolla mejoras al producto según resultados.</w:t>
            </w:r>
          </w:p>
        </w:tc>
        <w:tc>
          <w:tcPr>
            <w:tcW w:type="dxa" w:w="4335"/>
            <w:tcMar>
              <w:top w:w="80" w:type="dxa"/>
              <w:bottom w:w="80" w:type="dxa"/>
              <w:left w:w="120" w:type="dxa"/>
              <w:right w:w="120" w:type="dxa"/>
            </w:tcMar>
          </w:tcPr>
          <w:p>
            <w:r>
              <w:t>Presente: Refactorización del flujo de notificaciones a un Bottom Sheet mobile-first tras pruebas de usabilidad.</w:t>
            </w:r>
          </w:p>
        </w:tc>
      </w:tr>
      <w:tr>
        <w:tc>
          <w:tcPr>
            <w:tcW w:type="dxa" w:w="4335"/>
            <w:tcMar>
              <w:top w:w="80" w:type="dxa"/>
              <w:bottom w:w="80" w:type="dxa"/>
              <w:left w:w="120" w:type="dxa"/>
              <w:right w:w="120" w:type="dxa"/>
            </w:tcMar>
          </w:tcPr>
          <w:p>
            <w:r>
              <w:t>Gestión de Proyectos Informáticos</w:t>
            </w:r>
          </w:p>
        </w:tc>
        <w:tc>
          <w:tcPr>
            <w:tcW w:type="dxa" w:w="4335"/>
            <w:tcMar>
              <w:top w:w="80" w:type="dxa"/>
              <w:bottom w:w="80" w:type="dxa"/>
              <w:left w:w="120" w:type="dxa"/>
              <w:right w:w="120" w:type="dxa"/>
            </w:tcMar>
          </w:tcPr>
          <w:p>
            <w:r>
              <w:t>2.1 Planifica proyectos según requerimientos.</w:t>
            </w:r>
          </w:p>
        </w:tc>
        <w:tc>
          <w:tcPr>
            <w:tcW w:type="dxa" w:w="4335"/>
            <w:tcMar>
              <w:top w:w="80" w:type="dxa"/>
              <w:bottom w:w="80" w:type="dxa"/>
              <w:left w:w="120" w:type="dxa"/>
              <w:right w:w="120" w:type="dxa"/>
            </w:tcMar>
          </w:tcPr>
          <w:p>
            <w:r>
              <w:t>Presente: Definición del Product Backlog, historias de usuario y Carta Gantt en 18 semanas.</w:t>
            </w:r>
          </w:p>
        </w:tc>
      </w:tr>
      <w:tr>
        <w:tc>
          <w:tcPr>
            <w:tcW w:type="dxa" w:w="4335"/>
            <w:tcMar>
              <w:top w:w="80" w:type="dxa"/>
              <w:bottom w:w="80" w:type="dxa"/>
              <w:left w:w="120" w:type="dxa"/>
              <w:right w:w="120" w:type="dxa"/>
            </w:tcMar>
          </w:tcPr>
          <w:p>
            <w:r>
              <w:t>Gestión de Proyectos Informáticos</w:t>
            </w:r>
          </w:p>
        </w:tc>
        <w:tc>
          <w:tcPr>
            <w:tcW w:type="dxa" w:w="4335"/>
            <w:tcMar>
              <w:top w:w="80" w:type="dxa"/>
              <w:bottom w:w="80" w:type="dxa"/>
              <w:left w:w="120" w:type="dxa"/>
              <w:right w:w="120" w:type="dxa"/>
            </w:tcMar>
          </w:tcPr>
          <w:p>
            <w:r>
              <w:t>2.2 Controla proyectos ofreciendo alternativas de decisión.</w:t>
            </w:r>
          </w:p>
        </w:tc>
        <w:tc>
          <w:tcPr>
            <w:tcW w:type="dxa" w:w="4335"/>
            <w:tcMar>
              <w:top w:w="80" w:type="dxa"/>
              <w:bottom w:w="80" w:type="dxa"/>
              <w:left w:w="120" w:type="dxa"/>
              <w:right w:w="120" w:type="dxa"/>
            </w:tcMar>
          </w:tcPr>
          <w:p>
            <w:r>
              <w:t>Presente: Readecuación del Sprint 3 ante ajustes de modelo relacional para salvaguardar la fecha de entrega.</w:t>
            </w:r>
          </w:p>
        </w:tc>
      </w:tr>
      <w:tr>
        <w:tc>
          <w:tcPr>
            <w:tcW w:type="dxa" w:w="4335"/>
            <w:tcMar>
              <w:top w:w="80" w:type="dxa"/>
              <w:bottom w:w="80" w:type="dxa"/>
              <w:left w:w="120" w:type="dxa"/>
              <w:right w:w="120" w:type="dxa"/>
            </w:tcMar>
          </w:tcPr>
          <w:p>
            <w:r>
              <w:t>Modelos de Datos Escalables</w:t>
            </w:r>
          </w:p>
        </w:tc>
        <w:tc>
          <w:tcPr>
            <w:tcW w:type="dxa" w:w="4335"/>
            <w:tcMar>
              <w:top w:w="80" w:type="dxa"/>
              <w:bottom w:w="80" w:type="dxa"/>
              <w:left w:w="120" w:type="dxa"/>
              <w:right w:w="120" w:type="dxa"/>
            </w:tcMar>
          </w:tcPr>
          <w:p>
            <w:r>
              <w:t>3.1 Diseña modelos de datos relacionales escalables.</w:t>
            </w:r>
          </w:p>
        </w:tc>
        <w:tc>
          <w:tcPr>
            <w:tcW w:type="dxa" w:w="4335"/>
            <w:tcMar>
              <w:top w:w="80" w:type="dxa"/>
              <w:bottom w:w="80" w:type="dxa"/>
              <w:left w:w="120" w:type="dxa"/>
              <w:right w:w="120" w:type="dxa"/>
            </w:tcMar>
          </w:tcPr>
          <w:p>
            <w:r>
              <w:t>Presente: Diagrama Entidad-Relación normalizado en 3FN con entidades Usuario, Rol, Clase, Reserva y Notificación.</w:t>
            </w:r>
          </w:p>
        </w:tc>
      </w:tr>
      <w:tr>
        <w:tc>
          <w:tcPr>
            <w:tcW w:type="dxa" w:w="4335"/>
            <w:tcMar>
              <w:top w:w="80" w:type="dxa"/>
              <w:bottom w:w="80" w:type="dxa"/>
              <w:left w:w="120" w:type="dxa"/>
              <w:right w:w="120" w:type="dxa"/>
            </w:tcMar>
          </w:tcPr>
          <w:p>
            <w:r>
              <w:t>Modelos de Datos Escalables</w:t>
            </w:r>
          </w:p>
        </w:tc>
        <w:tc>
          <w:tcPr>
            <w:tcW w:type="dxa" w:w="4335"/>
            <w:tcMar>
              <w:top w:w="80" w:type="dxa"/>
              <w:bottom w:w="80" w:type="dxa"/>
              <w:left w:w="120" w:type="dxa"/>
              <w:right w:w="120" w:type="dxa"/>
            </w:tcMar>
          </w:tcPr>
          <w:p>
            <w:r>
              <w:t>3.2 Implementa modelos de datos en motores de BD.</w:t>
            </w:r>
          </w:p>
        </w:tc>
        <w:tc>
          <w:tcPr>
            <w:tcW w:type="dxa" w:w="4335"/>
            <w:tcMar>
              <w:top w:w="80" w:type="dxa"/>
              <w:bottom w:w="80" w:type="dxa"/>
              <w:left w:w="120" w:type="dxa"/>
              <w:right w:w="120" w:type="dxa"/>
            </w:tcMar>
          </w:tcPr>
          <w:p>
            <w:r>
              <w:t>Presente: Despliegue en PostgreSQL (Supabase) con constraints, triggers y políticas RLS.</w:t>
            </w:r>
          </w:p>
        </w:tc>
      </w:tr>
      <w:tr>
        <w:tc>
          <w:tcPr>
            <w:tcW w:type="dxa" w:w="4335"/>
            <w:tcMar>
              <w:top w:w="80" w:type="dxa"/>
              <w:bottom w:w="80" w:type="dxa"/>
              <w:left w:w="120" w:type="dxa"/>
              <w:right w:w="120" w:type="dxa"/>
            </w:tcMar>
          </w:tcPr>
          <w:p>
            <w:r>
              <w:t>Desarrollo de Solución de Software</w:t>
            </w:r>
          </w:p>
        </w:tc>
        <w:tc>
          <w:tcPr>
            <w:tcW w:type="dxa" w:w="4335"/>
            <w:tcMar>
              <w:top w:w="80" w:type="dxa"/>
              <w:bottom w:w="80" w:type="dxa"/>
              <w:left w:w="120" w:type="dxa"/>
              <w:right w:w="120" w:type="dxa"/>
            </w:tcMar>
          </w:tcPr>
          <w:p>
            <w:r>
              <w:t>4.1 Construye solución de software sistematizada.</w:t>
            </w:r>
          </w:p>
        </w:tc>
        <w:tc>
          <w:tcPr>
            <w:tcW w:type="dxa" w:w="4335"/>
            <w:tcMar>
              <w:top w:w="80" w:type="dxa"/>
              <w:bottom w:w="80" w:type="dxa"/>
              <w:left w:w="120" w:type="dxa"/>
              <w:right w:w="120" w:type="dxa"/>
            </w:tcMar>
          </w:tcPr>
          <w:p>
            <w:r>
              <w:t>Presente: Codificación estructurada con Next.js 14, React y TypeScript con componentes modulares.</w:t>
            </w:r>
          </w:p>
        </w:tc>
      </w:tr>
      <w:tr>
        <w:tc>
          <w:tcPr>
            <w:tcW w:type="dxa" w:w="4335"/>
            <w:tcMar>
              <w:top w:w="80" w:type="dxa"/>
              <w:bottom w:w="80" w:type="dxa"/>
              <w:left w:w="120" w:type="dxa"/>
              <w:right w:w="120" w:type="dxa"/>
            </w:tcMar>
          </w:tcPr>
          <w:p>
            <w:r>
              <w:t>Desarrollo de Solución de Software</w:t>
            </w:r>
          </w:p>
        </w:tc>
        <w:tc>
          <w:tcPr>
            <w:tcW w:type="dxa" w:w="4335"/>
            <w:tcMar>
              <w:top w:w="80" w:type="dxa"/>
              <w:bottom w:w="80" w:type="dxa"/>
              <w:left w:w="120" w:type="dxa"/>
              <w:right w:w="120" w:type="dxa"/>
            </w:tcMar>
          </w:tcPr>
          <w:p>
            <w:r>
              <w:t>4.2 Integra componentes de software.</w:t>
            </w:r>
          </w:p>
        </w:tc>
        <w:tc>
          <w:tcPr>
            <w:tcW w:type="dxa" w:w="4335"/>
            <w:tcMar>
              <w:top w:w="80" w:type="dxa"/>
              <w:bottom w:w="80" w:type="dxa"/>
              <w:left w:w="120" w:type="dxa"/>
              <w:right w:w="120" w:type="dxa"/>
            </w:tcMar>
          </w:tcPr>
          <w:p>
            <w:r>
              <w:t>Presente: Conexión frontend-backend mediante Supabase Client, servicios de correo y WebSockets Realtime.</w:t>
            </w:r>
          </w:p>
        </w:tc>
      </w:tr>
      <w:tr>
        <w:tc>
          <w:tcPr>
            <w:tcW w:type="dxa" w:w="4335"/>
            <w:tcMar>
              <w:top w:w="80" w:type="dxa"/>
              <w:bottom w:w="80" w:type="dxa"/>
              <w:left w:w="120" w:type="dxa"/>
              <w:right w:w="120" w:type="dxa"/>
            </w:tcMar>
          </w:tcPr>
          <w:p>
            <w:r>
              <w:t>Desarrollo de Solución de Software</w:t>
            </w:r>
          </w:p>
        </w:tc>
        <w:tc>
          <w:tcPr>
            <w:tcW w:type="dxa" w:w="4335"/>
            <w:tcMar>
              <w:top w:w="80" w:type="dxa"/>
              <w:bottom w:w="80" w:type="dxa"/>
              <w:left w:w="120" w:type="dxa"/>
              <w:right w:w="120" w:type="dxa"/>
            </w:tcMar>
          </w:tcPr>
          <w:p>
            <w:r>
              <w:t>4.3 Implanta solución de software.</w:t>
            </w:r>
          </w:p>
        </w:tc>
        <w:tc>
          <w:tcPr>
            <w:tcW w:type="dxa" w:w="4335"/>
            <w:tcMar>
              <w:top w:w="80" w:type="dxa"/>
              <w:bottom w:w="80" w:type="dxa"/>
              <w:left w:w="120" w:type="dxa"/>
              <w:right w:w="120" w:type="dxa"/>
            </w:tcMar>
          </w:tcPr>
          <w:p>
            <w:r>
              <w:t>Presente: Entorno de control de versiones en GitHub y pipeline de despliegue continuo configurado.</w:t>
            </w:r>
          </w:p>
        </w:tc>
      </w:tr>
    </w:tbl>
    <w:p/>
    <w:p>
      <w:pPr>
        <w:spacing w:before="240" w:after="80"/>
      </w:pPr>
      <w:r>
        <w:rPr>
          <w:b/>
          <w:color w:val="003366"/>
          <w:sz w:val="26"/>
        </w:rPr>
        <w:t>4. INDIVIDUAL CONCLUSIONS AND REFLECTION (ENGLISH)</w:t>
      </w:r>
    </w:p>
    <w:p>
      <w:r>
        <w:rPr>
          <w:b/>
        </w:rPr>
        <w:t>4.1 Individual Conclusions (English)</w:t>
      </w:r>
    </w:p>
    <w:p>
      <w:pPr>
        <w:spacing w:line="276" w:lineRule="auto" w:after="120"/>
      </w:pPr>
      <w:r>
        <w:rPr>
          <w:b/>
        </w:rPr>
        <w:t>José Rivera (Backend Developer &amp; QA Lead):</w:t>
        <w:br/>
      </w:r>
      <w:r>
        <w:t>Developing the core backend architecture and real-time operational features for the 'Cuerpo y Alma' platform has reinforced the critical importance of database consistency and role-level authorization. Overcoming the initial challenges in relational data modeling and transitioning toward Supabase Row-Level Security allowed our team to deliver a resilient, high-integrity booking engine. Reaching an estimated 50% functional completion by Sprint 3 confirms that our iterative testing strategy and strict adherence to engineering standards provide a solid foundation for the upcoming QR attendance and reporting modules.</w:t>
      </w:r>
    </w:p>
    <w:p>
      <w:pPr>
        <w:spacing w:line="276" w:lineRule="auto" w:after="120"/>
      </w:pPr>
      <w:r>
        <w:rPr>
          <w:b/>
        </w:rPr>
        <w:t>Benjamín García (Product Owner &amp; UI/UX Designer):</w:t>
        <w:br/>
      </w:r>
      <w:r>
        <w:t>Leading the product conception and user interface design demanded a user-centric approach tailored specifically to dynamic studio operations. By gathering continuous stakeholder and academic feedback, we restructured our navigation and notification experiences into an intuitive, mobile-first design. The resulting interface minimizes cognitive friction for administrators and instructors, ensuring that critical actions—such as starting sessions or reviewing attendances—are executed with maximum agility.</w:t>
      </w:r>
    </w:p>
    <w:p>
      <w:pPr>
        <w:spacing w:line="276" w:lineRule="auto" w:after="120"/>
      </w:pPr>
      <w:r>
        <w:rPr>
          <w:b/>
        </w:rPr>
        <w:t>Manuel Campos (DevOps &amp; Infrastructure Specialist):</w:t>
        <w:br/>
      </w:r>
      <w:r>
        <w:t>Establishing a robust, automated infrastructure through Git version control and modern cloud hosting environments proved crucial in maintaining delivery stability across all sprints. Implementing standardized branching protocols and centralized issue tracking reduced integration conflicts and guaranteed swift deployment cycles. The technical foundation established during Phase 2 ensures operational reliability and positions the platform favorably for future production deployment and live pilot testing.</w:t>
      </w:r>
    </w:p>
    <w:p>
      <w:r>
        <w:rPr>
          <w:b/>
        </w:rPr>
        <w:t>4.2 Individual Critical Reflection (English - José Rivera)</w:t>
      </w:r>
    </w:p>
    <w:p>
      <w:pPr>
        <w:spacing w:line="276" w:lineRule="auto" w:after="200"/>
      </w:pPr>
      <w:r>
        <w:t>Throughout the development of Phase 2 in the Capstone Project, I have experienced substantial professional and technical growth. Assuming responsibility for backend engineering, database modeling, and quality assurance confronted me with authentic industry-level challenges, particularly when addressing logic bottlenecks in relational constraints and real-time event broadcasting. Rather than treating data modeling errors as setbacks, our team leveraged them as learning opportunities to refactor our architecture towards cleaner, more scalable paradigms using PostgreSQL and Supabase. On a collaborative level, working under the Scrum methodology has enhanced my communication, task prioritization, and time management skills. For the upcoming phases, my commitment centers on refining automated testing coverage, finalizing the QR-based attendance verification, and ensuring that 'Cuerpo y Alma' delivers exceptional real-world value to our community.</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