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4E6C313E" w:rsidR="00531FBF" w:rsidRPr="00B7788F" w:rsidRDefault="00965C0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6-23-2024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6F86092F" w:rsidR="00531FBF" w:rsidRPr="00B7788F" w:rsidRDefault="00965C0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 Baires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436275F6" w14:textId="15DAD7B9" w:rsidR="00701A84" w:rsidRPr="00462286" w:rsidRDefault="00C32F3D" w:rsidP="00462286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  <w:r w:rsidR="005F574E"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9" w:name="_Toc1709846648"/>
      <w:bookmarkStart w:id="10" w:name="_Toc770945630"/>
      <w:bookmarkStart w:id="11" w:name="_Toc102040757"/>
      <w:r w:rsidRPr="00B7788F">
        <w:lastRenderedPageBreak/>
        <w:t>Developer</w:t>
      </w:r>
      <w:bookmarkEnd w:id="9"/>
      <w:bookmarkEnd w:id="10"/>
      <w:bookmarkEnd w:id="11"/>
    </w:p>
    <w:p w14:paraId="1A894830" w14:textId="015CE869" w:rsidR="00485402" w:rsidRPr="00B7788F" w:rsidRDefault="00965C03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Alex Baires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2" w:name="_Toc361528762"/>
      <w:bookmarkStart w:id="13" w:name="_Toc1441383079"/>
      <w:bookmarkStart w:id="14" w:name="_Toc102040758"/>
      <w:r w:rsidRPr="00B7788F">
        <w:t>Algorithm Cipher</w:t>
      </w:r>
      <w:bookmarkEnd w:id="12"/>
      <w:bookmarkEnd w:id="13"/>
      <w:bookmarkEnd w:id="14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AA30BC5" w14:textId="61B51A22" w:rsidR="00AC3BFB" w:rsidRDefault="00462286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</w:t>
      </w:r>
      <w:r w:rsidR="00AC3BFB">
        <w:rPr>
          <w:rFonts w:eastAsia="Times New Roman"/>
          <w:sz w:val="22"/>
          <w:szCs w:val="22"/>
        </w:rPr>
        <w:t>s a growing financial institution, Artemis Financial is responsible for safeguarding consumer information and communication. While the industry standard is SHA-256, I recommend future-proofing Artemis Financials’ software</w:t>
      </w:r>
      <w:r w:rsidR="00A837D5">
        <w:rPr>
          <w:rFonts w:eastAsia="Times New Roman"/>
          <w:sz w:val="22"/>
          <w:szCs w:val="22"/>
        </w:rPr>
        <w:t xml:space="preserve"> using the SHA</w:t>
      </w:r>
      <w:r w:rsidR="00A2281F">
        <w:rPr>
          <w:rFonts w:eastAsia="Times New Roman"/>
          <w:sz w:val="22"/>
          <w:szCs w:val="22"/>
        </w:rPr>
        <w:t>-</w:t>
      </w:r>
      <w:r w:rsidR="00A837D5">
        <w:rPr>
          <w:rFonts w:eastAsia="Times New Roman"/>
          <w:sz w:val="22"/>
          <w:szCs w:val="22"/>
        </w:rPr>
        <w:t xml:space="preserve">3-384 algorithm. </w:t>
      </w:r>
    </w:p>
    <w:p w14:paraId="2AD2DD1F" w14:textId="77777777" w:rsidR="00AC3BFB" w:rsidRDefault="00AC3BFB" w:rsidP="00D47759">
      <w:pPr>
        <w:contextualSpacing/>
        <w:rPr>
          <w:rFonts w:eastAsia="Times New Roman"/>
          <w:sz w:val="22"/>
          <w:szCs w:val="22"/>
        </w:rPr>
      </w:pPr>
    </w:p>
    <w:p w14:paraId="342A56BA" w14:textId="1C622DF3" w:rsidR="00AC3BFB" w:rsidRPr="00AC3BFB" w:rsidRDefault="00AC3BFB" w:rsidP="00D47759">
      <w:pPr>
        <w:contextualSpacing/>
        <w:rPr>
          <w:rFonts w:eastAsia="Times New Roman"/>
          <w:b/>
          <w:bCs/>
          <w:sz w:val="22"/>
          <w:szCs w:val="22"/>
        </w:rPr>
      </w:pPr>
      <w:r>
        <w:rPr>
          <w:rFonts w:eastAsia="Times New Roman"/>
          <w:b/>
          <w:bCs/>
          <w:sz w:val="22"/>
          <w:szCs w:val="22"/>
        </w:rPr>
        <w:t>History and Current State of Encryption Algorithms</w:t>
      </w:r>
    </w:p>
    <w:p w14:paraId="5CE6734A" w14:textId="5E5BEA40" w:rsidR="00C32F3D" w:rsidRDefault="00A837D5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In 2017, SHA-1 was officially cracked through a collision attack by Google researchers, negating the cipher’s security. The NIST had already recommended switching to the newer SHA-2 family, and the attack completed this process. Unfortunately, Grimes (</w:t>
      </w:r>
      <w:r w:rsidR="00773FF8">
        <w:rPr>
          <w:rFonts w:eastAsia="Times New Roman"/>
          <w:sz w:val="22"/>
          <w:szCs w:val="22"/>
        </w:rPr>
        <w:t>2018</w:t>
      </w:r>
      <w:r>
        <w:rPr>
          <w:rFonts w:eastAsia="Times New Roman"/>
          <w:sz w:val="22"/>
          <w:szCs w:val="22"/>
        </w:rPr>
        <w:t>) writes that it is only a matter of time before SHA-256 is cracked because several attacks have whittled down SHA-2’s effective protection</w:t>
      </w:r>
      <w:r w:rsidR="00DB2364">
        <w:rPr>
          <w:rFonts w:eastAsia="Times New Roman"/>
          <w:sz w:val="22"/>
          <w:szCs w:val="22"/>
        </w:rPr>
        <w:t xml:space="preserve"> to 2^37 computational operations (initially, it would take 2^128 operations to find a collision). SHA-2 utilizes a</w:t>
      </w:r>
      <w:r w:rsidR="00AC3BFB">
        <w:rPr>
          <w:rFonts w:eastAsia="Times New Roman"/>
          <w:sz w:val="22"/>
          <w:szCs w:val="22"/>
        </w:rPr>
        <w:t>n algorithm similar to SHA-1 but with</w:t>
      </w:r>
      <w:r w:rsidR="00DB2364">
        <w:rPr>
          <w:rFonts w:eastAsia="Times New Roman"/>
          <w:sz w:val="22"/>
          <w:szCs w:val="22"/>
        </w:rPr>
        <w:t xml:space="preserve"> the same cryptographic flaws. Its saving grace is its </w:t>
      </w:r>
      <w:r w:rsidR="00AC3BFB">
        <w:rPr>
          <w:rFonts w:eastAsia="Times New Roman"/>
          <w:sz w:val="22"/>
          <w:szCs w:val="22"/>
        </w:rPr>
        <w:t>more considerable</w:t>
      </w:r>
      <w:r w:rsidR="00DB2364">
        <w:rPr>
          <w:rFonts w:eastAsia="Times New Roman"/>
          <w:sz w:val="22"/>
          <w:szCs w:val="22"/>
        </w:rPr>
        <w:t xml:space="preserve"> hash length (Grimes, </w:t>
      </w:r>
      <w:r w:rsidR="00773FF8">
        <w:rPr>
          <w:rFonts w:eastAsia="Times New Roman"/>
          <w:sz w:val="22"/>
          <w:szCs w:val="22"/>
        </w:rPr>
        <w:t>2018</w:t>
      </w:r>
      <w:r w:rsidR="00DB2364">
        <w:rPr>
          <w:rFonts w:eastAsia="Times New Roman"/>
          <w:sz w:val="22"/>
          <w:szCs w:val="22"/>
        </w:rPr>
        <w:t>).</w:t>
      </w:r>
      <w:r w:rsidR="006E7238">
        <w:rPr>
          <w:rFonts w:eastAsia="Times New Roman"/>
          <w:sz w:val="22"/>
          <w:szCs w:val="22"/>
        </w:rPr>
        <w:t xml:space="preserve"> However, an experiment conducted by </w:t>
      </w:r>
      <w:r w:rsidR="006E7238" w:rsidRPr="000409AA">
        <w:rPr>
          <w:rFonts w:eastAsia="Times New Roman"/>
          <w:sz w:val="22"/>
          <w:szCs w:val="22"/>
        </w:rPr>
        <w:t>Huang</w:t>
      </w:r>
      <w:r w:rsidR="006E7238">
        <w:rPr>
          <w:rFonts w:eastAsia="Times New Roman"/>
          <w:sz w:val="22"/>
          <w:szCs w:val="22"/>
        </w:rPr>
        <w:t xml:space="preserve"> </w:t>
      </w:r>
      <w:r w:rsidR="005F4722">
        <w:rPr>
          <w:rFonts w:eastAsia="Times New Roman"/>
          <w:sz w:val="22"/>
          <w:szCs w:val="22"/>
        </w:rPr>
        <w:t xml:space="preserve">et al. </w:t>
      </w:r>
      <w:r w:rsidR="006E7238">
        <w:rPr>
          <w:rFonts w:eastAsia="Times New Roman"/>
          <w:sz w:val="22"/>
          <w:szCs w:val="22"/>
        </w:rPr>
        <w:t>(</w:t>
      </w:r>
      <w:r w:rsidR="005F4722">
        <w:rPr>
          <w:rFonts w:eastAsia="Times New Roman"/>
          <w:sz w:val="22"/>
          <w:szCs w:val="22"/>
        </w:rPr>
        <w:t>2022</w:t>
      </w:r>
      <w:r w:rsidR="006E7238">
        <w:rPr>
          <w:rFonts w:eastAsia="Times New Roman"/>
          <w:sz w:val="22"/>
          <w:szCs w:val="22"/>
        </w:rPr>
        <w:t xml:space="preserve">) shows that a practical collision attack </w:t>
      </w:r>
      <w:r w:rsidR="0060520F">
        <w:rPr>
          <w:rFonts w:eastAsia="Times New Roman"/>
          <w:sz w:val="22"/>
          <w:szCs w:val="22"/>
        </w:rPr>
        <w:t xml:space="preserve">on a 4-round modification of SHA-3-384 </w:t>
      </w:r>
      <w:r w:rsidR="006E7238">
        <w:rPr>
          <w:rFonts w:eastAsia="Times New Roman"/>
          <w:sz w:val="22"/>
          <w:szCs w:val="22"/>
        </w:rPr>
        <w:t xml:space="preserve">using a deduce-and-sieve algorithm is practical and results in a near-collision by </w:t>
      </w:r>
      <w:r w:rsidR="0060520F">
        <w:rPr>
          <w:rFonts w:eastAsia="Times New Roman"/>
          <w:sz w:val="22"/>
          <w:szCs w:val="22"/>
        </w:rPr>
        <w:t xml:space="preserve">only </w:t>
      </w:r>
      <w:r w:rsidR="006E7238">
        <w:rPr>
          <w:rFonts w:eastAsia="Times New Roman"/>
          <w:sz w:val="22"/>
          <w:szCs w:val="22"/>
        </w:rPr>
        <w:t xml:space="preserve">4 bits. A well-funded adversary with more computing power may be able to find a collision </w:t>
      </w:r>
      <w:r w:rsidR="0060520F">
        <w:rPr>
          <w:rFonts w:eastAsia="Times New Roman"/>
          <w:sz w:val="22"/>
          <w:szCs w:val="22"/>
        </w:rPr>
        <w:t xml:space="preserve">for this particular reduced-round version </w:t>
      </w:r>
      <w:r w:rsidR="006E7238">
        <w:rPr>
          <w:rFonts w:eastAsia="Times New Roman"/>
          <w:sz w:val="22"/>
          <w:szCs w:val="22"/>
        </w:rPr>
        <w:t>(Huang</w:t>
      </w:r>
      <w:r w:rsidR="005F4722">
        <w:rPr>
          <w:rFonts w:eastAsia="Times New Roman"/>
          <w:sz w:val="22"/>
          <w:szCs w:val="22"/>
        </w:rPr>
        <w:t xml:space="preserve"> et al.</w:t>
      </w:r>
      <w:r w:rsidR="006E7238">
        <w:rPr>
          <w:rFonts w:eastAsia="Times New Roman"/>
          <w:sz w:val="22"/>
          <w:szCs w:val="22"/>
        </w:rPr>
        <w:t xml:space="preserve">, </w:t>
      </w:r>
      <w:r w:rsidR="005F4722">
        <w:rPr>
          <w:rFonts w:eastAsia="Times New Roman"/>
          <w:sz w:val="22"/>
          <w:szCs w:val="22"/>
        </w:rPr>
        <w:t>2022</w:t>
      </w:r>
      <w:r w:rsidR="006E7238">
        <w:rPr>
          <w:rFonts w:eastAsia="Times New Roman"/>
          <w:sz w:val="22"/>
          <w:szCs w:val="22"/>
        </w:rPr>
        <w:t>).</w:t>
      </w:r>
      <w:r w:rsidR="0040353E">
        <w:rPr>
          <w:rFonts w:eastAsia="Times New Roman"/>
          <w:sz w:val="22"/>
          <w:szCs w:val="22"/>
        </w:rPr>
        <w:t xml:space="preserve"> </w:t>
      </w:r>
      <w:r w:rsidR="0060520F">
        <w:rPr>
          <w:rFonts w:eastAsia="Times New Roman"/>
          <w:sz w:val="22"/>
          <w:szCs w:val="22"/>
        </w:rPr>
        <w:t>However, this does not lessen the security of the full 24-round SHA-3-384, as the data goes through another 20 rounds of permutation before becoming a hash value.</w:t>
      </w:r>
    </w:p>
    <w:p w14:paraId="6DB05EDE" w14:textId="77777777" w:rsidR="007E4ADC" w:rsidRDefault="007E4ADC" w:rsidP="00D47759">
      <w:pPr>
        <w:contextualSpacing/>
        <w:rPr>
          <w:rFonts w:eastAsia="Times New Roman"/>
          <w:sz w:val="22"/>
          <w:szCs w:val="22"/>
        </w:rPr>
      </w:pPr>
    </w:p>
    <w:p w14:paraId="493C4004" w14:textId="77777777" w:rsidR="007E4ADC" w:rsidRDefault="007E4ADC" w:rsidP="007E4ADC">
      <w:pPr>
        <w:contextualSpacing/>
        <w:rPr>
          <w:rFonts w:eastAsia="Times New Roman"/>
          <w:b/>
          <w:bCs/>
          <w:sz w:val="22"/>
          <w:szCs w:val="22"/>
        </w:rPr>
      </w:pPr>
      <w:r>
        <w:rPr>
          <w:rFonts w:eastAsia="Times New Roman"/>
          <w:b/>
          <w:bCs/>
          <w:sz w:val="22"/>
          <w:szCs w:val="22"/>
        </w:rPr>
        <w:t>Cryptography</w:t>
      </w:r>
    </w:p>
    <w:p w14:paraId="50AE7C6F" w14:textId="36A5D1A6" w:rsidR="0092530F" w:rsidRPr="0092530F" w:rsidRDefault="007E4ADC" w:rsidP="007E4ADC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 cipher algorithm converts plain text into illegible cipher text. A key lets one decode the ciphertext into the original plaintext. A symmetric key algorithm utilizes one shared key to encrypt or decrypt the cipher text. An asymmetric key has two keys: a private and a public key. The private key is kept secret, while the public key is shared. Any data encrypted by one key can only be decrypted by the other.</w:t>
      </w:r>
      <w:r w:rsidR="006B1203">
        <w:rPr>
          <w:rFonts w:eastAsia="Times New Roman"/>
          <w:sz w:val="22"/>
          <w:szCs w:val="22"/>
        </w:rPr>
        <w:t xml:space="preserve"> The SHA-3-384 algorithm is neither asymmetric nor symmetric. It is considered a one-way hash function that takes a variable-sized input and generates a fixed-length output or digest. The benefit of a one-way hash function is that any modification to the input results in a modified hash ciphertext. If one finds the cipher text, working backward to retrieve the original plaintext data is impossible (</w:t>
      </w:r>
      <w:r w:rsidR="0092530F">
        <w:rPr>
          <w:rFonts w:eastAsia="Times New Roman"/>
          <w:i/>
          <w:iCs/>
          <w:sz w:val="22"/>
          <w:szCs w:val="22"/>
        </w:rPr>
        <w:t xml:space="preserve">Cryptography Concepts, </w:t>
      </w:r>
      <w:r w:rsidR="0092530F">
        <w:rPr>
          <w:rFonts w:eastAsia="Times New Roman"/>
          <w:sz w:val="22"/>
          <w:szCs w:val="22"/>
        </w:rPr>
        <w:t>2024).</w:t>
      </w:r>
    </w:p>
    <w:p w14:paraId="1F49E885" w14:textId="77777777" w:rsidR="00AC3BFB" w:rsidRDefault="00AC3BFB" w:rsidP="00D47759">
      <w:pPr>
        <w:contextualSpacing/>
        <w:rPr>
          <w:rFonts w:eastAsia="Times New Roman"/>
          <w:sz w:val="22"/>
          <w:szCs w:val="22"/>
        </w:rPr>
      </w:pPr>
    </w:p>
    <w:p w14:paraId="5B02ABF2" w14:textId="0ABF76B8" w:rsidR="00DB4403" w:rsidRPr="00AC3BFB" w:rsidRDefault="00AC3BFB" w:rsidP="00D47759">
      <w:pPr>
        <w:contextualSpacing/>
        <w:rPr>
          <w:rFonts w:eastAsia="Times New Roman"/>
          <w:b/>
          <w:bCs/>
          <w:sz w:val="22"/>
          <w:szCs w:val="22"/>
        </w:rPr>
      </w:pPr>
      <w:r>
        <w:rPr>
          <w:rFonts w:eastAsia="Times New Roman"/>
          <w:b/>
          <w:bCs/>
          <w:sz w:val="22"/>
          <w:szCs w:val="22"/>
        </w:rPr>
        <w:t>SHA</w:t>
      </w:r>
      <w:r w:rsidR="00A2281F">
        <w:rPr>
          <w:rFonts w:eastAsia="Times New Roman"/>
          <w:b/>
          <w:bCs/>
          <w:sz w:val="22"/>
          <w:szCs w:val="22"/>
        </w:rPr>
        <w:t>-</w:t>
      </w:r>
      <w:r w:rsidR="002B5607">
        <w:rPr>
          <w:rFonts w:eastAsia="Times New Roman"/>
          <w:b/>
          <w:bCs/>
          <w:sz w:val="22"/>
          <w:szCs w:val="22"/>
        </w:rPr>
        <w:t>3-384</w:t>
      </w:r>
      <w:r>
        <w:rPr>
          <w:rFonts w:eastAsia="Times New Roman"/>
          <w:b/>
          <w:bCs/>
          <w:sz w:val="22"/>
          <w:szCs w:val="22"/>
        </w:rPr>
        <w:t xml:space="preserve"> Overview</w:t>
      </w:r>
    </w:p>
    <w:p w14:paraId="0D04A384" w14:textId="7455F958" w:rsidR="0040353E" w:rsidRDefault="00DB4403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SHA</w:t>
      </w:r>
      <w:r w:rsidR="00A2281F">
        <w:rPr>
          <w:rFonts w:eastAsia="Times New Roman"/>
          <w:sz w:val="22"/>
          <w:szCs w:val="22"/>
        </w:rPr>
        <w:t>-</w:t>
      </w:r>
      <w:r w:rsidR="002B5607">
        <w:rPr>
          <w:rFonts w:eastAsia="Times New Roman"/>
          <w:sz w:val="22"/>
          <w:szCs w:val="22"/>
        </w:rPr>
        <w:t>3-384</w:t>
      </w:r>
      <w:r>
        <w:rPr>
          <w:rFonts w:eastAsia="Times New Roman"/>
          <w:sz w:val="22"/>
          <w:szCs w:val="22"/>
        </w:rPr>
        <w:t xml:space="preserve"> is the next-generation secure hash algorithm released by NIST on August 5, 2015.</w:t>
      </w:r>
      <w:r w:rsidR="00AB00A5">
        <w:rPr>
          <w:rFonts w:eastAsia="Times New Roman"/>
          <w:sz w:val="22"/>
          <w:szCs w:val="22"/>
        </w:rPr>
        <w:t xml:space="preserve"> It</w:t>
      </w:r>
      <w:r w:rsidR="000409AA">
        <w:rPr>
          <w:rFonts w:eastAsia="Times New Roman"/>
          <w:sz w:val="22"/>
          <w:szCs w:val="22"/>
        </w:rPr>
        <w:t xml:space="preserve">s hash function is </w:t>
      </w:r>
      <w:r w:rsidR="00AB00A5">
        <w:rPr>
          <w:rFonts w:eastAsia="Times New Roman"/>
          <w:sz w:val="22"/>
          <w:szCs w:val="22"/>
        </w:rPr>
        <w:t>referred to as a “sponge</w:t>
      </w:r>
      <w:r w:rsidR="00A2281F">
        <w:rPr>
          <w:rFonts w:eastAsia="Times New Roman"/>
          <w:sz w:val="22"/>
          <w:szCs w:val="22"/>
        </w:rPr>
        <w:t xml:space="preserve"> function” </w:t>
      </w:r>
      <w:r w:rsidR="00AB00A5">
        <w:rPr>
          <w:rFonts w:eastAsia="Times New Roman"/>
          <w:sz w:val="22"/>
          <w:szCs w:val="22"/>
        </w:rPr>
        <w:t>and has absorption and squeeze phases. Durin</w:t>
      </w:r>
      <w:r w:rsidR="00A2281F">
        <w:rPr>
          <w:rFonts w:eastAsia="Times New Roman"/>
          <w:sz w:val="22"/>
          <w:szCs w:val="22"/>
        </w:rPr>
        <w:t xml:space="preserve">g the absorption phase, input data is divided into </w:t>
      </w:r>
      <w:r w:rsidR="00B40CB8">
        <w:rPr>
          <w:rFonts w:eastAsia="Times New Roman"/>
          <w:sz w:val="22"/>
          <w:szCs w:val="22"/>
        </w:rPr>
        <w:t xml:space="preserve">832-bit </w:t>
      </w:r>
      <w:r w:rsidR="00A2281F">
        <w:rPr>
          <w:rFonts w:eastAsia="Times New Roman"/>
          <w:sz w:val="22"/>
          <w:szCs w:val="22"/>
        </w:rPr>
        <w:t>blocks</w:t>
      </w:r>
      <w:r w:rsidR="00B40CB8">
        <w:rPr>
          <w:rFonts w:eastAsia="Times New Roman"/>
          <w:sz w:val="22"/>
          <w:szCs w:val="22"/>
        </w:rPr>
        <w:t xml:space="preserve"> and</w:t>
      </w:r>
      <w:r w:rsidR="00A2281F">
        <w:rPr>
          <w:rFonts w:eastAsia="Times New Roman"/>
          <w:sz w:val="22"/>
          <w:szCs w:val="22"/>
        </w:rPr>
        <w:t xml:space="preserve"> checked, and</w:t>
      </w:r>
      <w:r w:rsidR="00B40CB8">
        <w:rPr>
          <w:rFonts w:eastAsia="Times New Roman"/>
          <w:sz w:val="22"/>
          <w:szCs w:val="22"/>
        </w:rPr>
        <w:t xml:space="preserve"> any small remainder blocks are</w:t>
      </w:r>
      <w:r w:rsidR="00A2281F">
        <w:rPr>
          <w:rFonts w:eastAsia="Times New Roman"/>
          <w:sz w:val="22"/>
          <w:szCs w:val="22"/>
        </w:rPr>
        <w:t xml:space="preserve"> padded to a size that is the multiple of SHA-3's rate. In our case, this would be a multiple of 832. After this, several permutations occur that generate a message digest of 384 bits.</w:t>
      </w:r>
      <w:r w:rsidR="00B40CB8">
        <w:rPr>
          <w:rFonts w:eastAsia="Times New Roman"/>
          <w:sz w:val="22"/>
          <w:szCs w:val="22"/>
        </w:rPr>
        <w:t xml:space="preserve"> Unlike past SHA algorithms, SHA-3-384 is based on the Keccak algorithm and is mathematically and cryptographically different than previous designs (</w:t>
      </w:r>
      <w:proofErr w:type="spellStart"/>
      <w:r w:rsidR="00B40CB8">
        <w:rPr>
          <w:rFonts w:eastAsia="Times New Roman"/>
          <w:sz w:val="22"/>
          <w:szCs w:val="22"/>
        </w:rPr>
        <w:t>Akiya</w:t>
      </w:r>
      <w:proofErr w:type="spellEnd"/>
      <w:r w:rsidR="00B40CB8">
        <w:rPr>
          <w:rFonts w:eastAsia="Times New Roman"/>
          <w:sz w:val="22"/>
          <w:szCs w:val="22"/>
        </w:rPr>
        <w:t xml:space="preserve"> et al., 2021; Anand, 2019</w:t>
      </w:r>
      <w:r w:rsidR="00F65C0A">
        <w:rPr>
          <w:rFonts w:eastAsia="Times New Roman"/>
          <w:sz w:val="22"/>
          <w:szCs w:val="22"/>
        </w:rPr>
        <w:t xml:space="preserve">; Grimes, </w:t>
      </w:r>
      <w:r w:rsidR="00773FF8">
        <w:rPr>
          <w:rFonts w:eastAsia="Times New Roman"/>
          <w:sz w:val="22"/>
          <w:szCs w:val="22"/>
        </w:rPr>
        <w:t>2018</w:t>
      </w:r>
      <w:r w:rsidR="00B40CB8">
        <w:rPr>
          <w:rFonts w:eastAsia="Times New Roman"/>
          <w:sz w:val="22"/>
          <w:szCs w:val="22"/>
        </w:rPr>
        <w:t>).</w:t>
      </w:r>
    </w:p>
    <w:p w14:paraId="3CC1A398" w14:textId="77777777" w:rsidR="006E7238" w:rsidRDefault="006E7238" w:rsidP="00D47759">
      <w:pPr>
        <w:contextualSpacing/>
        <w:rPr>
          <w:rFonts w:eastAsia="Times New Roman"/>
          <w:sz w:val="22"/>
          <w:szCs w:val="22"/>
        </w:rPr>
      </w:pPr>
    </w:p>
    <w:p w14:paraId="0574DE13" w14:textId="77777777" w:rsidR="006E7238" w:rsidRDefault="006E7238" w:rsidP="00D47759">
      <w:pPr>
        <w:contextualSpacing/>
        <w:rPr>
          <w:rFonts w:eastAsia="Times New Roman"/>
          <w:sz w:val="22"/>
          <w:szCs w:val="22"/>
        </w:rPr>
      </w:pPr>
    </w:p>
    <w:p w14:paraId="6A388756" w14:textId="77777777" w:rsidR="00AB00A5" w:rsidRDefault="00AB00A5" w:rsidP="00D47759">
      <w:pPr>
        <w:contextualSpacing/>
        <w:rPr>
          <w:rFonts w:eastAsia="Times New Roman"/>
          <w:sz w:val="22"/>
          <w:szCs w:val="22"/>
        </w:rPr>
      </w:pP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272204322"/>
      <w:bookmarkStart w:id="16" w:name="_Toc290624425"/>
      <w:bookmarkStart w:id="17" w:name="_Toc102040759"/>
      <w:r w:rsidRPr="00B7788F">
        <w:t>Certificate Generation</w:t>
      </w:r>
      <w:bookmarkEnd w:id="15"/>
      <w:bookmarkEnd w:id="16"/>
      <w:bookmarkEnd w:id="17"/>
    </w:p>
    <w:p w14:paraId="77A5BBC5" w14:textId="76DA7C75" w:rsidR="00DB5652" w:rsidRDefault="00094566" w:rsidP="00D47759">
      <w:pPr>
        <w:contextualSpacing/>
        <w:rPr>
          <w:rFonts w:ascii="Consolas" w:eastAsia="Times New Roman" w:hAnsi="Consolas" w:cs="Consolas"/>
          <w:sz w:val="22"/>
          <w:szCs w:val="22"/>
        </w:rPr>
      </w:pPr>
      <w:r w:rsidRPr="00094566">
        <w:rPr>
          <w:rFonts w:ascii="Consolas" w:eastAsia="Times New Roman" w:hAnsi="Consolas" w:cs="Consolas"/>
          <w:sz w:val="22"/>
          <w:szCs w:val="22"/>
        </w:rPr>
        <w:t>Artemis.cer generated:</w:t>
      </w:r>
    </w:p>
    <w:p w14:paraId="7FC15972" w14:textId="780BE691" w:rsidR="00094566" w:rsidRPr="00094566" w:rsidRDefault="00094566" w:rsidP="00D47759">
      <w:pPr>
        <w:contextualSpacing/>
        <w:rPr>
          <w:rFonts w:ascii="Consolas" w:eastAsia="Times New Roman" w:hAnsi="Consolas" w:cs="Consolas"/>
          <w:sz w:val="22"/>
          <w:szCs w:val="22"/>
        </w:rPr>
      </w:pPr>
      <w:r w:rsidRPr="00094566">
        <w:rPr>
          <w:rFonts w:ascii="Consolas" w:eastAsia="Times New Roman" w:hAnsi="Consolas" w:cs="Consolas"/>
          <w:noProof/>
          <w:sz w:val="22"/>
          <w:szCs w:val="22"/>
        </w:rPr>
        <w:lastRenderedPageBreak/>
        <w:drawing>
          <wp:inline distT="0" distB="0" distL="0" distR="0" wp14:anchorId="7B995204" wp14:editId="73A4B27F">
            <wp:extent cx="5943600" cy="2962275"/>
            <wp:effectExtent l="0" t="0" r="0" b="0"/>
            <wp:docPr id="53963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36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C717" w14:textId="77777777" w:rsidR="00094566" w:rsidRDefault="00094566" w:rsidP="00D47759">
      <w:pPr>
        <w:contextualSpacing/>
        <w:rPr>
          <w:rFonts w:cstheme="minorHAnsi"/>
          <w:sz w:val="22"/>
          <w:szCs w:val="22"/>
        </w:rPr>
      </w:pPr>
    </w:p>
    <w:p w14:paraId="68D1A356" w14:textId="14CBBC95" w:rsidR="00094566" w:rsidRDefault="00094566" w:rsidP="00D47759">
      <w:pPr>
        <w:contextualSpacing/>
        <w:rPr>
          <w:rFonts w:cstheme="minorHAnsi"/>
          <w:sz w:val="22"/>
          <w:szCs w:val="22"/>
        </w:rPr>
      </w:pPr>
      <w:r w:rsidRPr="00094566">
        <w:rPr>
          <w:rFonts w:ascii="Consolas" w:hAnsi="Consolas" w:cs="Consolas"/>
          <w:sz w:val="22"/>
          <w:szCs w:val="22"/>
        </w:rPr>
        <w:t>Artemis.cer</w:t>
      </w:r>
      <w:r>
        <w:rPr>
          <w:rFonts w:cstheme="minorHAnsi"/>
          <w:sz w:val="22"/>
          <w:szCs w:val="22"/>
        </w:rPr>
        <w:t xml:space="preserve"> printout:</w:t>
      </w:r>
    </w:p>
    <w:p w14:paraId="35A10F3B" w14:textId="691E87A3" w:rsidR="00094566" w:rsidRDefault="00094566" w:rsidP="00D47759">
      <w:pPr>
        <w:contextualSpacing/>
        <w:rPr>
          <w:rFonts w:cstheme="minorHAnsi"/>
          <w:sz w:val="22"/>
          <w:szCs w:val="22"/>
        </w:rPr>
      </w:pPr>
      <w:r w:rsidRPr="00094566">
        <w:rPr>
          <w:rFonts w:cstheme="minorHAnsi"/>
          <w:noProof/>
          <w:sz w:val="22"/>
          <w:szCs w:val="22"/>
        </w:rPr>
        <w:drawing>
          <wp:inline distT="0" distB="0" distL="0" distR="0" wp14:anchorId="53466875" wp14:editId="3E5C7988">
            <wp:extent cx="5943600" cy="2396490"/>
            <wp:effectExtent l="0" t="0" r="0" b="3810"/>
            <wp:docPr id="148889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906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D1F9" w14:textId="77777777" w:rsidR="00094566" w:rsidRDefault="00094566" w:rsidP="00D47759">
      <w:pPr>
        <w:contextualSpacing/>
        <w:rPr>
          <w:rFonts w:cstheme="minorHAnsi"/>
          <w:sz w:val="22"/>
          <w:szCs w:val="22"/>
        </w:rPr>
      </w:pPr>
    </w:p>
    <w:p w14:paraId="2A45C305" w14:textId="77777777" w:rsidR="00094566" w:rsidRDefault="00094566" w:rsidP="00D47759">
      <w:pPr>
        <w:contextualSpacing/>
        <w:rPr>
          <w:rFonts w:cstheme="minorHAnsi"/>
          <w:sz w:val="22"/>
          <w:szCs w:val="22"/>
        </w:rPr>
      </w:pPr>
    </w:p>
    <w:p w14:paraId="692543AF" w14:textId="77777777" w:rsidR="00094566" w:rsidRDefault="00094566" w:rsidP="00D47759">
      <w:pPr>
        <w:contextualSpacing/>
        <w:rPr>
          <w:rFonts w:cstheme="minorHAnsi"/>
          <w:sz w:val="22"/>
          <w:szCs w:val="22"/>
        </w:rPr>
      </w:pPr>
    </w:p>
    <w:p w14:paraId="56824C05" w14:textId="77777777" w:rsidR="00094566" w:rsidRDefault="00094566" w:rsidP="00D47759">
      <w:pPr>
        <w:contextualSpacing/>
        <w:rPr>
          <w:rFonts w:cstheme="minorHAnsi"/>
          <w:sz w:val="22"/>
          <w:szCs w:val="22"/>
        </w:rPr>
      </w:pPr>
    </w:p>
    <w:p w14:paraId="7CA43EF2" w14:textId="77777777" w:rsidR="00094566" w:rsidRDefault="00094566" w:rsidP="00D47759">
      <w:pPr>
        <w:contextualSpacing/>
        <w:rPr>
          <w:rFonts w:cstheme="minorHAnsi"/>
          <w:sz w:val="22"/>
          <w:szCs w:val="22"/>
        </w:rPr>
      </w:pPr>
    </w:p>
    <w:p w14:paraId="430E801A" w14:textId="35085517" w:rsidR="00094566" w:rsidRDefault="00094566" w:rsidP="00D47759">
      <w:pPr>
        <w:contextualSpacing/>
        <w:rPr>
          <w:rFonts w:cstheme="minorHAnsi"/>
          <w:sz w:val="22"/>
          <w:szCs w:val="22"/>
        </w:rPr>
      </w:pPr>
      <w:r w:rsidRPr="00094566">
        <w:rPr>
          <w:rFonts w:ascii="Consolas" w:hAnsi="Consolas" w:cs="Consolas"/>
          <w:sz w:val="22"/>
          <w:szCs w:val="22"/>
        </w:rPr>
        <w:t>Artemis.cer</w:t>
      </w:r>
      <w:r>
        <w:rPr>
          <w:rFonts w:cstheme="minorHAnsi"/>
          <w:sz w:val="22"/>
          <w:szCs w:val="22"/>
        </w:rPr>
        <w:t xml:space="preserve"> in macOS Keychain Access (for verification):</w:t>
      </w:r>
    </w:p>
    <w:p w14:paraId="30EA5141" w14:textId="77777777" w:rsidR="00094566" w:rsidRDefault="00094566" w:rsidP="00D47759">
      <w:pPr>
        <w:contextualSpacing/>
        <w:rPr>
          <w:rFonts w:cstheme="minorHAnsi"/>
          <w:sz w:val="22"/>
          <w:szCs w:val="22"/>
        </w:rPr>
      </w:pPr>
    </w:p>
    <w:p w14:paraId="10C1A6C5" w14:textId="2C982C44" w:rsidR="00094566" w:rsidRDefault="00094566" w:rsidP="00D47759">
      <w:pPr>
        <w:contextualSpacing/>
        <w:rPr>
          <w:rFonts w:cstheme="minorHAnsi"/>
          <w:sz w:val="22"/>
          <w:szCs w:val="22"/>
        </w:rPr>
      </w:pPr>
      <w:r w:rsidRPr="00094566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64E6F4B5" wp14:editId="4B1F8A05">
            <wp:extent cx="4946600" cy="7603958"/>
            <wp:effectExtent l="0" t="0" r="0" b="3810"/>
            <wp:docPr id="35489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925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6600" cy="76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BDA2" w14:textId="77777777" w:rsidR="00094566" w:rsidRPr="00B7788F" w:rsidRDefault="00094566" w:rsidP="00D47759">
      <w:pPr>
        <w:contextualSpacing/>
        <w:rPr>
          <w:rFonts w:cstheme="minorHAnsi"/>
          <w:sz w:val="22"/>
          <w:szCs w:val="22"/>
        </w:rPr>
      </w:pPr>
    </w:p>
    <w:p w14:paraId="232C3C56" w14:textId="12078149" w:rsidR="00661C75" w:rsidRPr="00094566" w:rsidRDefault="00E33862" w:rsidP="00D47759">
      <w:pPr>
        <w:pStyle w:val="Heading2"/>
        <w:numPr>
          <w:ilvl w:val="0"/>
          <w:numId w:val="21"/>
        </w:numPr>
        <w:spacing w:before="0" w:line="240" w:lineRule="auto"/>
      </w:pPr>
      <w:bookmarkStart w:id="18" w:name="_Toc153388823"/>
      <w:bookmarkStart w:id="19" w:name="_Toc469977634"/>
      <w:bookmarkStart w:id="20" w:name="_Toc102040760"/>
      <w:r>
        <w:t>Deploy Cipher</w:t>
      </w:r>
      <w:bookmarkEnd w:id="18"/>
      <w:bookmarkEnd w:id="19"/>
      <w:bookmarkEnd w:id="20"/>
    </w:p>
    <w:p w14:paraId="0C414202" w14:textId="101F3819" w:rsidR="00661C75" w:rsidRDefault="00661C75" w:rsidP="00D47759">
      <w:pPr>
        <w:contextualSpacing/>
        <w:rPr>
          <w:rFonts w:eastAsia="Times New Roman"/>
          <w:b/>
          <w:bCs/>
          <w:sz w:val="22"/>
          <w:szCs w:val="22"/>
        </w:rPr>
      </w:pPr>
      <w:r>
        <w:rPr>
          <w:rFonts w:eastAsia="Times New Roman"/>
          <w:b/>
          <w:bCs/>
          <w:sz w:val="22"/>
          <w:szCs w:val="22"/>
        </w:rPr>
        <w:t>Initial Cipher Code Implementation:</w:t>
      </w:r>
    </w:p>
    <w:p w14:paraId="6700F75B" w14:textId="6F862912" w:rsidR="00661C75" w:rsidRPr="00661C75" w:rsidRDefault="00661C75" w:rsidP="00D47759">
      <w:pPr>
        <w:contextualSpacing/>
        <w:rPr>
          <w:rFonts w:ascii="Consolas" w:eastAsia="Times New Roman" w:hAnsi="Consolas" w:cs="Consolas"/>
          <w:sz w:val="22"/>
          <w:szCs w:val="22"/>
        </w:rPr>
      </w:pPr>
      <w:proofErr w:type="spellStart"/>
      <w:proofErr w:type="gramStart"/>
      <w:r w:rsidRPr="00661C75">
        <w:rPr>
          <w:rFonts w:ascii="Consolas" w:eastAsia="Times New Roman" w:hAnsi="Consolas" w:cs="Consolas"/>
          <w:sz w:val="22"/>
          <w:szCs w:val="22"/>
        </w:rPr>
        <w:lastRenderedPageBreak/>
        <w:t>bytesToHex</w:t>
      </w:r>
      <w:proofErr w:type="spellEnd"/>
      <w:r w:rsidRPr="00661C75">
        <w:rPr>
          <w:rFonts w:ascii="Consolas" w:eastAsia="Times New Roman" w:hAnsi="Consolas" w:cs="Consolas"/>
          <w:sz w:val="22"/>
          <w:szCs w:val="22"/>
        </w:rPr>
        <w:t>(</w:t>
      </w:r>
      <w:proofErr w:type="gramEnd"/>
      <w:r w:rsidRPr="00661C75">
        <w:rPr>
          <w:rFonts w:ascii="Consolas" w:eastAsia="Times New Roman" w:hAnsi="Consolas" w:cs="Consolas"/>
          <w:sz w:val="22"/>
          <w:szCs w:val="22"/>
        </w:rPr>
        <w:t>)</w:t>
      </w:r>
    </w:p>
    <w:p w14:paraId="2D7C37DB" w14:textId="18B7CC6F" w:rsidR="00661C75" w:rsidRDefault="00661C75" w:rsidP="00D47759">
      <w:pPr>
        <w:contextualSpacing/>
        <w:rPr>
          <w:rFonts w:eastAsia="Times New Roman"/>
          <w:b/>
          <w:bCs/>
          <w:sz w:val="22"/>
          <w:szCs w:val="22"/>
        </w:rPr>
      </w:pPr>
      <w:r w:rsidRPr="00661C75">
        <w:rPr>
          <w:rFonts w:eastAsia="Times New Roman"/>
          <w:b/>
          <w:bCs/>
          <w:noProof/>
          <w:sz w:val="22"/>
          <w:szCs w:val="22"/>
        </w:rPr>
        <w:drawing>
          <wp:inline distT="0" distB="0" distL="0" distR="0" wp14:anchorId="5C2AA67F" wp14:editId="209ED862">
            <wp:extent cx="5943600" cy="3896995"/>
            <wp:effectExtent l="0" t="0" r="0" b="1905"/>
            <wp:docPr id="27526669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66695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D05C" w14:textId="4716FBC7" w:rsidR="00661C75" w:rsidRDefault="00661C75" w:rsidP="00D47759">
      <w:pPr>
        <w:contextualSpacing/>
        <w:rPr>
          <w:rFonts w:ascii="Consolas" w:eastAsia="Times New Roman" w:hAnsi="Consolas" w:cs="Consolas"/>
          <w:sz w:val="22"/>
          <w:szCs w:val="22"/>
        </w:rPr>
      </w:pPr>
      <w:proofErr w:type="spellStart"/>
      <w:proofErr w:type="gramStart"/>
      <w:r w:rsidRPr="00661C75">
        <w:rPr>
          <w:rFonts w:ascii="Consolas" w:eastAsia="Times New Roman" w:hAnsi="Consolas" w:cs="Consolas"/>
          <w:sz w:val="22"/>
          <w:szCs w:val="22"/>
        </w:rPr>
        <w:t>generateCheckSum</w:t>
      </w:r>
      <w:proofErr w:type="spellEnd"/>
      <w:r w:rsidRPr="00661C75">
        <w:rPr>
          <w:rFonts w:ascii="Consolas" w:eastAsia="Times New Roman" w:hAnsi="Consolas" w:cs="Consolas"/>
          <w:sz w:val="22"/>
          <w:szCs w:val="22"/>
        </w:rPr>
        <w:t>(</w:t>
      </w:r>
      <w:proofErr w:type="gramEnd"/>
      <w:r w:rsidRPr="00661C75">
        <w:rPr>
          <w:rFonts w:ascii="Consolas" w:eastAsia="Times New Roman" w:hAnsi="Consolas" w:cs="Consolas"/>
          <w:sz w:val="22"/>
          <w:szCs w:val="22"/>
        </w:rPr>
        <w:t>)</w:t>
      </w:r>
    </w:p>
    <w:p w14:paraId="5FB195E9" w14:textId="06F3D14A" w:rsidR="00661C75" w:rsidRPr="00094566" w:rsidRDefault="00661C75" w:rsidP="00D47759">
      <w:pPr>
        <w:contextualSpacing/>
        <w:rPr>
          <w:rFonts w:ascii="Consolas" w:eastAsia="Times New Roman" w:hAnsi="Consolas" w:cs="Consolas"/>
          <w:sz w:val="22"/>
          <w:szCs w:val="22"/>
        </w:rPr>
      </w:pPr>
      <w:r w:rsidRPr="00661C75">
        <w:rPr>
          <w:rFonts w:ascii="Consolas" w:eastAsia="Times New Roman" w:hAnsi="Consolas" w:cs="Consolas"/>
          <w:noProof/>
          <w:sz w:val="22"/>
          <w:szCs w:val="22"/>
        </w:rPr>
        <w:drawing>
          <wp:inline distT="0" distB="0" distL="0" distR="0" wp14:anchorId="42CBC9EE" wp14:editId="31CC555E">
            <wp:extent cx="5943469" cy="3633537"/>
            <wp:effectExtent l="0" t="0" r="635" b="0"/>
            <wp:docPr id="58120744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07442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9076" cy="36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53A4" w14:textId="46DA87BA" w:rsidR="003978A0" w:rsidRPr="00661C75" w:rsidRDefault="00661C75" w:rsidP="00D47759">
      <w:pPr>
        <w:contextualSpacing/>
        <w:rPr>
          <w:rFonts w:eastAsia="Times New Roman" w:cstheme="minorHAnsi"/>
          <w:b/>
          <w:bCs/>
          <w:sz w:val="22"/>
          <w:szCs w:val="22"/>
        </w:rPr>
      </w:pPr>
      <w:r>
        <w:rPr>
          <w:rFonts w:eastAsia="Times New Roman" w:cstheme="minorHAnsi"/>
          <w:b/>
          <w:bCs/>
          <w:sz w:val="22"/>
          <w:szCs w:val="22"/>
        </w:rPr>
        <w:t>Static Data String with Converted Checksum Value in Browser:</w:t>
      </w:r>
    </w:p>
    <w:p w14:paraId="7A6D11AD" w14:textId="5F1E23AB" w:rsidR="00661C75" w:rsidRDefault="004158CD" w:rsidP="00D47759">
      <w:pPr>
        <w:contextualSpacing/>
        <w:rPr>
          <w:rFonts w:cstheme="minorHAnsi"/>
          <w:sz w:val="22"/>
          <w:szCs w:val="22"/>
        </w:rPr>
      </w:pPr>
      <w:r w:rsidRPr="004158CD"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192A564C" wp14:editId="512436AF">
            <wp:extent cx="6569245" cy="1010653"/>
            <wp:effectExtent l="0" t="0" r="0" b="5715"/>
            <wp:docPr id="153288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854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6569" cy="10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5F2" w14:textId="77777777" w:rsidR="00661C75" w:rsidRPr="00B7788F" w:rsidRDefault="00661C75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02040761"/>
      <w:bookmarkStart w:id="22" w:name="_Toc985755642"/>
      <w:bookmarkStart w:id="23" w:name="_Toc1980769825"/>
      <w:r w:rsidRPr="00B7788F">
        <w:t>Secure Communications</w:t>
      </w:r>
      <w:bookmarkEnd w:id="21"/>
      <w:r w:rsidRPr="00B7788F">
        <w:t xml:space="preserve"> </w:t>
      </w:r>
      <w:bookmarkEnd w:id="22"/>
      <w:bookmarkEnd w:id="23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F681708" w14:textId="7DFCF9C3" w:rsidR="00DB5652" w:rsidRPr="00B7788F" w:rsidRDefault="004158CD" w:rsidP="00D47759">
      <w:pPr>
        <w:contextualSpacing/>
        <w:rPr>
          <w:rFonts w:cstheme="minorHAnsi"/>
          <w:sz w:val="22"/>
          <w:szCs w:val="22"/>
        </w:rPr>
      </w:pPr>
      <w:r w:rsidRPr="004158CD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6D06B336" wp14:editId="1FABF810">
            <wp:extent cx="5943600" cy="914091"/>
            <wp:effectExtent l="0" t="0" r="0" b="635"/>
            <wp:docPr id="284864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854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258769504"/>
      <w:bookmarkStart w:id="25" w:name="_Toc1151872792"/>
      <w:bookmarkStart w:id="26" w:name="_Toc102040762"/>
      <w:r w:rsidRPr="00B7788F">
        <w:t>Secondary Testing</w:t>
      </w:r>
      <w:bookmarkEnd w:id="24"/>
      <w:bookmarkEnd w:id="25"/>
      <w:bookmarkEnd w:id="26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F9143A1" w14:textId="20DAEBF7" w:rsidR="00E33862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 w:rsidRPr="00DB5652">
        <w:rPr>
          <w:rFonts w:eastAsia="Times New Roman" w:cstheme="minorHAnsi"/>
          <w:sz w:val="22"/>
          <w:szCs w:val="22"/>
        </w:rPr>
        <w:t>[Insert screenshots here</w:t>
      </w:r>
      <w:r>
        <w:rPr>
          <w:rFonts w:eastAsia="Times New Roman" w:cstheme="minorHAnsi"/>
          <w:sz w:val="22"/>
          <w:szCs w:val="22"/>
        </w:rPr>
        <w:t>.</w:t>
      </w:r>
      <w:r w:rsidRPr="00DB5652">
        <w:rPr>
          <w:rFonts w:eastAsia="Times New Roman" w:cstheme="minorHAnsi"/>
          <w:sz w:val="22"/>
          <w:szCs w:val="22"/>
        </w:rPr>
        <w:t>]</w:t>
      </w: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726280430"/>
      <w:bookmarkStart w:id="28" w:name="_Toc190184513"/>
      <w:bookmarkStart w:id="29" w:name="_Toc102040763"/>
      <w:r w:rsidRPr="00B7788F">
        <w:t>Functional Testing</w:t>
      </w:r>
      <w:bookmarkEnd w:id="27"/>
      <w:bookmarkEnd w:id="28"/>
      <w:bookmarkEnd w:id="29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F425485" w14:textId="104D93B3" w:rsidR="00E4044A" w:rsidRPr="00B7788F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[Insert screenshots here.] </w:t>
      </w: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256172566"/>
      <w:bookmarkStart w:id="31" w:name="_Toc1705881728"/>
      <w:bookmarkStart w:id="32" w:name="_Toc102040764"/>
      <w:r w:rsidRPr="00B7788F">
        <w:t>Summary</w:t>
      </w:r>
      <w:bookmarkEnd w:id="30"/>
      <w:bookmarkEnd w:id="31"/>
      <w:bookmarkEnd w:id="32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624AD01" w14:textId="5552292F" w:rsidR="620D193F" w:rsidRDefault="00DB5652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[Insert text.]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3" w:name="_Toc171130422"/>
      <w:bookmarkStart w:id="34" w:name="_Toc102040765"/>
      <w:r w:rsidRPr="00844A5D">
        <w:t>Industry Standard Best Practices</w:t>
      </w:r>
      <w:bookmarkEnd w:id="33"/>
      <w:bookmarkEnd w:id="34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61F1C2C1" w:rsidR="00974AE3" w:rsidRDefault="620D193F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[Insert text.]</w:t>
      </w:r>
    </w:p>
    <w:p w14:paraId="704E3D00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50755F5D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22EEFD11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54E1BB8E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58C8165D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466BC705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48AA5A76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782026B6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5B395639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3FC2A9B1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2E6CA58E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46B688C0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66FF58BD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4F1081E7" w14:textId="77777777" w:rsidR="00773FF8" w:rsidRDefault="00773FF8" w:rsidP="00D47759">
      <w:pPr>
        <w:contextualSpacing/>
        <w:rPr>
          <w:rFonts w:eastAsia="Times New Roman"/>
          <w:sz w:val="22"/>
          <w:szCs w:val="22"/>
        </w:rPr>
      </w:pPr>
    </w:p>
    <w:p w14:paraId="3C4E7067" w14:textId="77777777" w:rsidR="00773FF8" w:rsidRPr="00773FF8" w:rsidRDefault="00773FF8" w:rsidP="00773FF8">
      <w:pPr>
        <w:spacing w:line="480" w:lineRule="auto"/>
        <w:ind w:left="720"/>
        <w:jc w:val="center"/>
        <w:rPr>
          <w:rFonts w:ascii="Times New Roman" w:hAnsi="Times New Roman" w:cs="Times New Roman"/>
          <w:b/>
          <w:bCs/>
        </w:rPr>
      </w:pPr>
      <w:r w:rsidRPr="00773FF8">
        <w:rPr>
          <w:rFonts w:ascii="Times New Roman" w:hAnsi="Times New Roman" w:cs="Times New Roman"/>
          <w:b/>
          <w:bCs/>
        </w:rPr>
        <w:lastRenderedPageBreak/>
        <w:t>References</w:t>
      </w:r>
    </w:p>
    <w:p w14:paraId="1CAAB603" w14:textId="17F918B5" w:rsidR="005F4722" w:rsidRDefault="005F4722" w:rsidP="005F472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000000"/>
        </w:rPr>
      </w:pPr>
      <w:proofErr w:type="spellStart"/>
      <w:r w:rsidRPr="005F4722">
        <w:rPr>
          <w:rFonts w:ascii="Times New Roman" w:eastAsia="Times New Roman" w:hAnsi="Times New Roman" w:cs="Times New Roman"/>
          <w:color w:val="000000"/>
        </w:rPr>
        <w:t>Akiya</w:t>
      </w:r>
      <w:proofErr w:type="spellEnd"/>
      <w:r w:rsidRPr="005F4722">
        <w:rPr>
          <w:rFonts w:ascii="Times New Roman" w:eastAsia="Times New Roman" w:hAnsi="Times New Roman" w:cs="Times New Roman"/>
          <w:color w:val="000000"/>
        </w:rPr>
        <w:t xml:space="preserve">, Y., Le, K. T., Luong, M., Wilson, J. C., </w:t>
      </w:r>
      <w:proofErr w:type="spellStart"/>
      <w:r w:rsidRPr="005F4722">
        <w:rPr>
          <w:rFonts w:ascii="Times New Roman" w:eastAsia="Times New Roman" w:hAnsi="Times New Roman" w:cs="Times New Roman"/>
          <w:color w:val="000000"/>
        </w:rPr>
        <w:t>Eddin</w:t>
      </w:r>
      <w:proofErr w:type="spellEnd"/>
      <w:r w:rsidRPr="005F4722">
        <w:rPr>
          <w:rFonts w:ascii="Times New Roman" w:eastAsia="Times New Roman" w:hAnsi="Times New Roman" w:cs="Times New Roman"/>
          <w:color w:val="000000"/>
        </w:rPr>
        <w:t xml:space="preserve">, A. S., </w:t>
      </w:r>
      <w:proofErr w:type="spellStart"/>
      <w:r w:rsidRPr="005F4722">
        <w:rPr>
          <w:rFonts w:ascii="Times New Roman" w:eastAsia="Times New Roman" w:hAnsi="Times New Roman" w:cs="Times New Roman"/>
          <w:color w:val="000000"/>
        </w:rPr>
        <w:t>Formicola</w:t>
      </w:r>
      <w:proofErr w:type="spellEnd"/>
      <w:r w:rsidRPr="005F4722">
        <w:rPr>
          <w:rFonts w:ascii="Times New Roman" w:eastAsia="Times New Roman" w:hAnsi="Times New Roman" w:cs="Times New Roman"/>
          <w:color w:val="000000"/>
        </w:rPr>
        <w:t>, V., &amp; El-</w:t>
      </w:r>
      <w:proofErr w:type="spellStart"/>
      <w:r w:rsidRPr="005F4722">
        <w:rPr>
          <w:rFonts w:ascii="Times New Roman" w:eastAsia="Times New Roman" w:hAnsi="Times New Roman" w:cs="Times New Roman"/>
          <w:color w:val="000000"/>
        </w:rPr>
        <w:t>Hadedy</w:t>
      </w:r>
      <w:proofErr w:type="spellEnd"/>
      <w:r w:rsidRPr="005F4722">
        <w:rPr>
          <w:rFonts w:ascii="Times New Roman" w:eastAsia="Times New Roman" w:hAnsi="Times New Roman" w:cs="Times New Roman"/>
          <w:color w:val="000000"/>
        </w:rPr>
        <w:t xml:space="preserve">, M. (2021). </w:t>
      </w:r>
      <w:r w:rsidRPr="0092530F">
        <w:rPr>
          <w:rFonts w:ascii="Times New Roman" w:eastAsia="Times New Roman" w:hAnsi="Times New Roman" w:cs="Times New Roman"/>
          <w:i/>
          <w:iCs/>
          <w:color w:val="000000"/>
        </w:rPr>
        <w:t>SHA-3-LPHP: Hardware Acceleration of SHA-3 for Low-Power High-Performance Systems</w:t>
      </w:r>
      <w:r w:rsidRPr="005F4722">
        <w:rPr>
          <w:rFonts w:ascii="Times New Roman" w:eastAsia="Times New Roman" w:hAnsi="Times New Roman" w:cs="Times New Roman"/>
          <w:color w:val="000000"/>
        </w:rPr>
        <w:t xml:space="preserve">. 2021 IEEE International Symposium on Software Reliability Engineering Workshops (ISSREW), Software Reliability Engineering Workshops (ISSREW), 2021 IEEE International Symposium on, ISSREW, 393–398. </w:t>
      </w:r>
      <w:hyperlink r:id="rId19" w:history="1">
        <w:r w:rsidRPr="00DD176F">
          <w:rPr>
            <w:rStyle w:val="Hyperlink"/>
            <w:rFonts w:ascii="Times New Roman" w:eastAsia="Times New Roman" w:hAnsi="Times New Roman" w:cs="Times New Roman"/>
          </w:rPr>
          <w:t>https://doi-org.ezproxy.snhu.edu/10.1109/ISSREW53611.2021.00107</w:t>
        </w:r>
      </w:hyperlink>
    </w:p>
    <w:p w14:paraId="36F0B37B" w14:textId="4E25B286" w:rsidR="005F4722" w:rsidRDefault="005F4722" w:rsidP="005F472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000000"/>
        </w:rPr>
      </w:pPr>
      <w:r w:rsidRPr="005F4722">
        <w:rPr>
          <w:rFonts w:ascii="Times New Roman" w:eastAsia="Times New Roman" w:hAnsi="Times New Roman" w:cs="Times New Roman"/>
          <w:color w:val="000000"/>
        </w:rPr>
        <w:t xml:space="preserve">Anand, A. (2021, December 12). </w:t>
      </w:r>
      <w:r w:rsidRPr="0092530F">
        <w:rPr>
          <w:rFonts w:ascii="Times New Roman" w:eastAsia="Times New Roman" w:hAnsi="Times New Roman" w:cs="Times New Roman"/>
          <w:i/>
          <w:iCs/>
          <w:color w:val="000000"/>
        </w:rPr>
        <w:t xml:space="preserve">Breaking </w:t>
      </w:r>
      <w:proofErr w:type="gramStart"/>
      <w:r w:rsidRPr="0092530F">
        <w:rPr>
          <w:rFonts w:ascii="Times New Roman" w:eastAsia="Times New Roman" w:hAnsi="Times New Roman" w:cs="Times New Roman"/>
          <w:i/>
          <w:iCs/>
          <w:color w:val="000000"/>
        </w:rPr>
        <w:t>down :</w:t>
      </w:r>
      <w:proofErr w:type="gramEnd"/>
      <w:r w:rsidRPr="0092530F">
        <w:rPr>
          <w:rFonts w:ascii="Times New Roman" w:eastAsia="Times New Roman" w:hAnsi="Times New Roman" w:cs="Times New Roman"/>
          <w:i/>
          <w:iCs/>
          <w:color w:val="000000"/>
        </w:rPr>
        <w:t xml:space="preserve"> SHA-3 Algorithm - InfoSec write-ups.</w:t>
      </w:r>
      <w:r w:rsidRPr="005F4722">
        <w:rPr>
          <w:rFonts w:ascii="Times New Roman" w:eastAsia="Times New Roman" w:hAnsi="Times New Roman" w:cs="Times New Roman"/>
          <w:color w:val="000000"/>
        </w:rPr>
        <w:t xml:space="preserve"> Medium. </w:t>
      </w:r>
      <w:hyperlink r:id="rId20" w:history="1">
        <w:r w:rsidR="0092530F" w:rsidRPr="00DA3497">
          <w:rPr>
            <w:rStyle w:val="Hyperlink"/>
            <w:rFonts w:ascii="Times New Roman" w:eastAsia="Times New Roman" w:hAnsi="Times New Roman" w:cs="Times New Roman"/>
          </w:rPr>
          <w:t>https://infosecwriteups.com/breaking-down-sha-3-algorithm-70fe25e125b6</w:t>
        </w:r>
      </w:hyperlink>
    </w:p>
    <w:p w14:paraId="1166DA8C" w14:textId="2C2FBFE4" w:rsidR="0092530F" w:rsidRDefault="0092530F" w:rsidP="005F472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000000"/>
        </w:rPr>
      </w:pPr>
      <w:r w:rsidRPr="0092530F">
        <w:rPr>
          <w:rFonts w:ascii="Times New Roman" w:eastAsia="Times New Roman" w:hAnsi="Times New Roman" w:cs="Times New Roman"/>
          <w:i/>
          <w:iCs/>
          <w:color w:val="000000"/>
        </w:rPr>
        <w:t>Cryptography Concepts</w:t>
      </w:r>
      <w:r w:rsidRPr="0092530F">
        <w:rPr>
          <w:rFonts w:ascii="Times New Roman" w:eastAsia="Times New Roman" w:hAnsi="Times New Roman" w:cs="Times New Roman"/>
          <w:color w:val="000000"/>
        </w:rPr>
        <w:t xml:space="preserve">. (2024, May 7). IBM I. Retrieved June 18, 2024, from </w:t>
      </w:r>
      <w:proofErr w:type="gramStart"/>
      <w:r w:rsidRPr="0092530F">
        <w:rPr>
          <w:rFonts w:ascii="Times New Roman" w:eastAsia="Times New Roman" w:hAnsi="Times New Roman" w:cs="Times New Roman"/>
          <w:color w:val="000000"/>
        </w:rPr>
        <w:t>https://www.ibm.com/docs/en/i/7.5?topic=cryptography-concepts</w:t>
      </w:r>
      <w:proofErr w:type="gramEnd"/>
    </w:p>
    <w:p w14:paraId="0122387F" w14:textId="28032B8E" w:rsidR="00773FF8" w:rsidRDefault="00773FF8" w:rsidP="00773FF8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000000"/>
        </w:rPr>
      </w:pPr>
      <w:r w:rsidRPr="00773FF8">
        <w:rPr>
          <w:rFonts w:ascii="Times New Roman" w:eastAsia="Times New Roman" w:hAnsi="Times New Roman" w:cs="Times New Roman"/>
          <w:color w:val="000000"/>
        </w:rPr>
        <w:t xml:space="preserve">Grimes, R. (2018, February 21). </w:t>
      </w:r>
      <w:r w:rsidRPr="00773FF8">
        <w:rPr>
          <w:rFonts w:ascii="Times New Roman" w:eastAsia="Times New Roman" w:hAnsi="Times New Roman" w:cs="Times New Roman"/>
          <w:i/>
          <w:iCs/>
          <w:color w:val="000000"/>
        </w:rPr>
        <w:t xml:space="preserve">Why aren’t we using SHA-3? </w:t>
      </w:r>
      <w:r w:rsidRPr="00773FF8">
        <w:rPr>
          <w:rFonts w:ascii="Times New Roman" w:eastAsia="Times New Roman" w:hAnsi="Times New Roman" w:cs="Times New Roman"/>
          <w:color w:val="000000"/>
        </w:rPr>
        <w:t xml:space="preserve">CSO Online. </w:t>
      </w:r>
      <w:hyperlink r:id="rId21" w:history="1">
        <w:r w:rsidRPr="00DD176F">
          <w:rPr>
            <w:rStyle w:val="Hyperlink"/>
            <w:rFonts w:ascii="Times New Roman" w:eastAsia="Times New Roman" w:hAnsi="Times New Roman" w:cs="Times New Roman"/>
          </w:rPr>
          <w:t>https://www</w:t>
        </w:r>
      </w:hyperlink>
      <w:r w:rsidRPr="00773FF8">
        <w:rPr>
          <w:rFonts w:ascii="Times New Roman" w:eastAsia="Times New Roman" w:hAnsi="Times New Roman" w:cs="Times New Roman"/>
          <w:color w:val="000000"/>
        </w:rPr>
        <w:t>.csoonline.com/article/564619/why-arent-we-using-sha3.html</w:t>
      </w:r>
    </w:p>
    <w:p w14:paraId="4AA6E647" w14:textId="55C94004" w:rsidR="00773FF8" w:rsidRPr="00773FF8" w:rsidRDefault="00773FF8" w:rsidP="00773FF8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000000"/>
        </w:rPr>
      </w:pPr>
      <w:r w:rsidRPr="00773FF8">
        <w:rPr>
          <w:rFonts w:ascii="Times New Roman" w:eastAsia="Times New Roman" w:hAnsi="Times New Roman" w:cs="Times New Roman"/>
          <w:color w:val="000000"/>
        </w:rPr>
        <w:t xml:space="preserve">Huang, S., </w:t>
      </w:r>
      <w:proofErr w:type="spellStart"/>
      <w:r w:rsidRPr="00773FF8">
        <w:rPr>
          <w:rFonts w:ascii="Times New Roman" w:eastAsia="Times New Roman" w:hAnsi="Times New Roman" w:cs="Times New Roman"/>
          <w:color w:val="000000"/>
        </w:rPr>
        <w:t>Agmon</w:t>
      </w:r>
      <w:proofErr w:type="spellEnd"/>
      <w:r w:rsidRPr="00773FF8">
        <w:rPr>
          <w:rFonts w:ascii="Times New Roman" w:eastAsia="Times New Roman" w:hAnsi="Times New Roman" w:cs="Times New Roman"/>
          <w:color w:val="000000"/>
        </w:rPr>
        <w:t xml:space="preserve"> Ben-Yehuda, O., </w:t>
      </w:r>
      <w:proofErr w:type="spellStart"/>
      <w:r w:rsidRPr="00773FF8">
        <w:rPr>
          <w:rFonts w:ascii="Times New Roman" w:eastAsia="Times New Roman" w:hAnsi="Times New Roman" w:cs="Times New Roman"/>
          <w:color w:val="000000"/>
        </w:rPr>
        <w:t>Dunkelman</w:t>
      </w:r>
      <w:proofErr w:type="spellEnd"/>
      <w:r w:rsidRPr="00773FF8">
        <w:rPr>
          <w:rFonts w:ascii="Times New Roman" w:eastAsia="Times New Roman" w:hAnsi="Times New Roman" w:cs="Times New Roman"/>
          <w:color w:val="000000"/>
        </w:rPr>
        <w:t xml:space="preserve">, O., &amp; </w:t>
      </w:r>
      <w:proofErr w:type="spellStart"/>
      <w:r w:rsidRPr="00773FF8">
        <w:rPr>
          <w:rFonts w:ascii="Times New Roman" w:eastAsia="Times New Roman" w:hAnsi="Times New Roman" w:cs="Times New Roman"/>
          <w:color w:val="000000"/>
        </w:rPr>
        <w:t>Maximov</w:t>
      </w:r>
      <w:proofErr w:type="spellEnd"/>
      <w:r w:rsidRPr="00773FF8">
        <w:rPr>
          <w:rFonts w:ascii="Times New Roman" w:eastAsia="Times New Roman" w:hAnsi="Times New Roman" w:cs="Times New Roman"/>
          <w:color w:val="000000"/>
        </w:rPr>
        <w:t>, A. (</w:t>
      </w:r>
      <w:r>
        <w:rPr>
          <w:rFonts w:ascii="Times New Roman" w:eastAsia="Times New Roman" w:hAnsi="Times New Roman" w:cs="Times New Roman"/>
          <w:color w:val="000000"/>
        </w:rPr>
        <w:t>2022, September 9</w:t>
      </w:r>
      <w:r w:rsidRPr="00773FF8">
        <w:rPr>
          <w:rFonts w:ascii="Times New Roman" w:eastAsia="Times New Roman" w:hAnsi="Times New Roman" w:cs="Times New Roman"/>
          <w:color w:val="000000"/>
        </w:rPr>
        <w:t xml:space="preserve">). </w:t>
      </w:r>
      <w:r w:rsidRPr="00773FF8">
        <w:rPr>
          <w:rFonts w:ascii="Times New Roman" w:eastAsia="Times New Roman" w:hAnsi="Times New Roman" w:cs="Times New Roman"/>
          <w:i/>
          <w:iCs/>
          <w:color w:val="000000"/>
        </w:rPr>
        <w:t>Finding collisions against 4-round SHA3-384 in practical time.</w:t>
      </w:r>
      <w:r w:rsidRPr="00773FF8">
        <w:t xml:space="preserve"> </w:t>
      </w:r>
      <w:r w:rsidRPr="00773FF8">
        <w:rPr>
          <w:rFonts w:ascii="Times New Roman" w:eastAsia="Times New Roman" w:hAnsi="Times New Roman" w:cs="Times New Roman"/>
          <w:color w:val="000000"/>
        </w:rPr>
        <w:t>https://eprint.iacr.org/2022/194.pdf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D46483E" w14:textId="4375E32D" w:rsidR="00773FF8" w:rsidRPr="00773FF8" w:rsidRDefault="00773FF8" w:rsidP="00773FF8">
      <w:pPr>
        <w:autoSpaceDE w:val="0"/>
        <w:autoSpaceDN w:val="0"/>
        <w:adjustRightInd w:val="0"/>
        <w:spacing w:line="480" w:lineRule="auto"/>
        <w:ind w:left="960" w:hanging="960"/>
        <w:rPr>
          <w:rFonts w:ascii="Times New Roman" w:hAnsi="Times New Roman" w:cs="Times New Roman"/>
        </w:rPr>
      </w:pPr>
      <w:proofErr w:type="spellStart"/>
      <w:r w:rsidRPr="00773FF8">
        <w:rPr>
          <w:rFonts w:ascii="Times New Roman" w:hAnsi="Times New Roman" w:cs="Times New Roman"/>
        </w:rPr>
        <w:t>Manico</w:t>
      </w:r>
      <w:proofErr w:type="spellEnd"/>
      <w:r w:rsidRPr="00773FF8">
        <w:rPr>
          <w:rFonts w:ascii="Times New Roman" w:hAnsi="Times New Roman" w:cs="Times New Roman"/>
        </w:rPr>
        <w:t xml:space="preserve">, J., &amp; </w:t>
      </w:r>
      <w:proofErr w:type="spellStart"/>
      <w:r w:rsidRPr="00773FF8">
        <w:rPr>
          <w:rFonts w:ascii="Times New Roman" w:hAnsi="Times New Roman" w:cs="Times New Roman"/>
        </w:rPr>
        <w:t>Detlefsen</w:t>
      </w:r>
      <w:proofErr w:type="spellEnd"/>
      <w:r w:rsidRPr="00773FF8">
        <w:rPr>
          <w:rFonts w:ascii="Times New Roman" w:hAnsi="Times New Roman" w:cs="Times New Roman"/>
        </w:rPr>
        <w:t xml:space="preserve">, A. (2014). </w:t>
      </w:r>
      <w:r w:rsidRPr="00773FF8">
        <w:rPr>
          <w:rFonts w:ascii="Times New Roman" w:hAnsi="Times New Roman" w:cs="Times New Roman"/>
          <w:i/>
          <w:iCs/>
        </w:rPr>
        <w:t>Iron-Clad Java: Building secure web Application</w:t>
      </w:r>
      <w:r w:rsidR="0092530F">
        <w:rPr>
          <w:rFonts w:ascii="Times New Roman" w:hAnsi="Times New Roman" w:cs="Times New Roman"/>
          <w:i/>
          <w:iCs/>
        </w:rPr>
        <w:t xml:space="preserve">s. </w:t>
      </w:r>
      <w:r w:rsidRPr="0092530F">
        <w:rPr>
          <w:rFonts w:ascii="Times New Roman" w:hAnsi="Times New Roman" w:cs="Times New Roman"/>
        </w:rPr>
        <w:t>Oracle Press</w:t>
      </w:r>
      <w:r w:rsidRPr="00773FF8">
        <w:rPr>
          <w:rFonts w:ascii="Times New Roman" w:hAnsi="Times New Roman" w:cs="Times New Roman"/>
        </w:rPr>
        <w:t>. http://dl.acm.org/citation.cfm?id=2826076</w:t>
      </w:r>
    </w:p>
    <w:sectPr w:rsidR="00773FF8" w:rsidRPr="00773FF8" w:rsidSect="00C41B36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744C1" w14:textId="77777777" w:rsidR="00325607" w:rsidRDefault="00325607" w:rsidP="002F3F84">
      <w:r>
        <w:separator/>
      </w:r>
    </w:p>
  </w:endnote>
  <w:endnote w:type="continuationSeparator" w:id="0">
    <w:p w14:paraId="76309FCA" w14:textId="77777777" w:rsidR="00325607" w:rsidRDefault="00325607" w:rsidP="002F3F84">
      <w:r>
        <w:continuationSeparator/>
      </w:r>
    </w:p>
  </w:endnote>
  <w:endnote w:type="continuationNotice" w:id="1">
    <w:p w14:paraId="366D2DE7" w14:textId="77777777" w:rsidR="00325607" w:rsidRDefault="003256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2F6E0" w14:textId="77777777" w:rsidR="00325607" w:rsidRDefault="00325607" w:rsidP="002F3F84">
      <w:r>
        <w:separator/>
      </w:r>
    </w:p>
  </w:footnote>
  <w:footnote w:type="continuationSeparator" w:id="0">
    <w:p w14:paraId="1035A7BD" w14:textId="77777777" w:rsidR="00325607" w:rsidRDefault="00325607" w:rsidP="002F3F84">
      <w:r>
        <w:continuationSeparator/>
      </w:r>
    </w:p>
  </w:footnote>
  <w:footnote w:type="continuationNotice" w:id="1">
    <w:p w14:paraId="01B26196" w14:textId="77777777" w:rsidR="00325607" w:rsidRDefault="003256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362945681">
    <w:abstractNumId w:val="16"/>
  </w:num>
  <w:num w:numId="2" w16cid:durableId="1698434599">
    <w:abstractNumId w:val="20"/>
  </w:num>
  <w:num w:numId="3" w16cid:durableId="1996836018">
    <w:abstractNumId w:val="6"/>
  </w:num>
  <w:num w:numId="4" w16cid:durableId="214047718">
    <w:abstractNumId w:val="8"/>
  </w:num>
  <w:num w:numId="5" w16cid:durableId="523709160">
    <w:abstractNumId w:val="4"/>
  </w:num>
  <w:num w:numId="6" w16cid:durableId="2013875444">
    <w:abstractNumId w:val="17"/>
  </w:num>
  <w:num w:numId="7" w16cid:durableId="1662661574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168054438">
    <w:abstractNumId w:val="5"/>
  </w:num>
  <w:num w:numId="9" w16cid:durableId="1320693049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571041841">
    <w:abstractNumId w:val="0"/>
  </w:num>
  <w:num w:numId="11" w16cid:durableId="1939751506">
    <w:abstractNumId w:val="3"/>
  </w:num>
  <w:num w:numId="12" w16cid:durableId="1992245402">
    <w:abstractNumId w:val="19"/>
  </w:num>
  <w:num w:numId="13" w16cid:durableId="1518082181">
    <w:abstractNumId w:val="15"/>
  </w:num>
  <w:num w:numId="14" w16cid:durableId="371883856">
    <w:abstractNumId w:val="2"/>
  </w:num>
  <w:num w:numId="15" w16cid:durableId="1743288621">
    <w:abstractNumId w:val="11"/>
  </w:num>
  <w:num w:numId="16" w16cid:durableId="1903977844">
    <w:abstractNumId w:val="9"/>
  </w:num>
  <w:num w:numId="17" w16cid:durableId="1264457274">
    <w:abstractNumId w:val="14"/>
  </w:num>
  <w:num w:numId="18" w16cid:durableId="2145733436">
    <w:abstractNumId w:val="18"/>
  </w:num>
  <w:num w:numId="19" w16cid:durableId="1211262766">
    <w:abstractNumId w:val="7"/>
  </w:num>
  <w:num w:numId="20" w16cid:durableId="1202933802">
    <w:abstractNumId w:val="13"/>
  </w:num>
  <w:num w:numId="21" w16cid:durableId="9890965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09AA"/>
    <w:rsid w:val="0004531D"/>
    <w:rsid w:val="00052476"/>
    <w:rsid w:val="0009456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35AF"/>
    <w:rsid w:val="00164480"/>
    <w:rsid w:val="00177698"/>
    <w:rsid w:val="00182245"/>
    <w:rsid w:val="00183C9F"/>
    <w:rsid w:val="00187548"/>
    <w:rsid w:val="001933BA"/>
    <w:rsid w:val="001A028F"/>
    <w:rsid w:val="001A381D"/>
    <w:rsid w:val="001B4F8C"/>
    <w:rsid w:val="001F5F49"/>
    <w:rsid w:val="002001E0"/>
    <w:rsid w:val="00206D8E"/>
    <w:rsid w:val="00234FC3"/>
    <w:rsid w:val="00246C90"/>
    <w:rsid w:val="00271E26"/>
    <w:rsid w:val="0027564D"/>
    <w:rsid w:val="002778D5"/>
    <w:rsid w:val="00277B38"/>
    <w:rsid w:val="00281DF1"/>
    <w:rsid w:val="00292377"/>
    <w:rsid w:val="002A1A18"/>
    <w:rsid w:val="002B4D43"/>
    <w:rsid w:val="002B5607"/>
    <w:rsid w:val="002F3F84"/>
    <w:rsid w:val="00321D27"/>
    <w:rsid w:val="0032560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0353E"/>
    <w:rsid w:val="00413DE0"/>
    <w:rsid w:val="004158CD"/>
    <w:rsid w:val="0045610F"/>
    <w:rsid w:val="0046151B"/>
    <w:rsid w:val="00462286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4722"/>
    <w:rsid w:val="005F574E"/>
    <w:rsid w:val="006017FD"/>
    <w:rsid w:val="0060520F"/>
    <w:rsid w:val="006201FC"/>
    <w:rsid w:val="00632C6F"/>
    <w:rsid w:val="00633225"/>
    <w:rsid w:val="00661C75"/>
    <w:rsid w:val="006A66A8"/>
    <w:rsid w:val="006B1203"/>
    <w:rsid w:val="006B66FE"/>
    <w:rsid w:val="006D7307"/>
    <w:rsid w:val="006E1A73"/>
    <w:rsid w:val="006E3003"/>
    <w:rsid w:val="006E7238"/>
    <w:rsid w:val="00701A84"/>
    <w:rsid w:val="0071273D"/>
    <w:rsid w:val="007221BF"/>
    <w:rsid w:val="00757F8A"/>
    <w:rsid w:val="0076659B"/>
    <w:rsid w:val="00773FF8"/>
    <w:rsid w:val="00790486"/>
    <w:rsid w:val="00793EE5"/>
    <w:rsid w:val="00797EC8"/>
    <w:rsid w:val="007E4ADC"/>
    <w:rsid w:val="00816AE9"/>
    <w:rsid w:val="00824ABB"/>
    <w:rsid w:val="00826665"/>
    <w:rsid w:val="008309AB"/>
    <w:rsid w:val="00844A5D"/>
    <w:rsid w:val="00861EC1"/>
    <w:rsid w:val="008A7514"/>
    <w:rsid w:val="008B068E"/>
    <w:rsid w:val="0092530F"/>
    <w:rsid w:val="00940B1A"/>
    <w:rsid w:val="00957280"/>
    <w:rsid w:val="00965C03"/>
    <w:rsid w:val="009714E8"/>
    <w:rsid w:val="00974AE3"/>
    <w:rsid w:val="009826D6"/>
    <w:rsid w:val="009C6202"/>
    <w:rsid w:val="009C7B99"/>
    <w:rsid w:val="009D3129"/>
    <w:rsid w:val="009F285B"/>
    <w:rsid w:val="00A028B1"/>
    <w:rsid w:val="00A2133A"/>
    <w:rsid w:val="00A2281F"/>
    <w:rsid w:val="00A837D5"/>
    <w:rsid w:val="00A87E0C"/>
    <w:rsid w:val="00AB00A5"/>
    <w:rsid w:val="00AC1A15"/>
    <w:rsid w:val="00AC3626"/>
    <w:rsid w:val="00AC3BFB"/>
    <w:rsid w:val="00AD43C0"/>
    <w:rsid w:val="00AE5B33"/>
    <w:rsid w:val="00AF4C03"/>
    <w:rsid w:val="00B03C25"/>
    <w:rsid w:val="00B20F52"/>
    <w:rsid w:val="00B26489"/>
    <w:rsid w:val="00B35185"/>
    <w:rsid w:val="00B406E8"/>
    <w:rsid w:val="00B40CB8"/>
    <w:rsid w:val="00B50C83"/>
    <w:rsid w:val="00B720DC"/>
    <w:rsid w:val="00B7788F"/>
    <w:rsid w:val="00BB408F"/>
    <w:rsid w:val="00C32F3D"/>
    <w:rsid w:val="00C41B36"/>
    <w:rsid w:val="00C56FC2"/>
    <w:rsid w:val="00C67FA3"/>
    <w:rsid w:val="00CD41D9"/>
    <w:rsid w:val="00CE44E9"/>
    <w:rsid w:val="00CF445D"/>
    <w:rsid w:val="00CF618A"/>
    <w:rsid w:val="00D0558B"/>
    <w:rsid w:val="00D47759"/>
    <w:rsid w:val="00D839B6"/>
    <w:rsid w:val="00D9223D"/>
    <w:rsid w:val="00DB2364"/>
    <w:rsid w:val="00DB4403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149D1"/>
    <w:rsid w:val="00F432FF"/>
    <w:rsid w:val="00F65C0A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73F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infosecwriteups.com/breaking-down-sha-3-algorithm-70fe25e125b6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doi-org.ezproxy.snhu.edu/10.1109/ISSREW53611.2021.0010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6879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Baires, Alexander</cp:lastModifiedBy>
  <cp:revision>9</cp:revision>
  <dcterms:created xsi:type="dcterms:W3CDTF">2024-06-14T02:04:00Z</dcterms:created>
  <dcterms:modified xsi:type="dcterms:W3CDTF">2024-06-18T23:39:00Z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