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C2EEA" w14:textId="06CC641F" w:rsidR="005D5510" w:rsidRPr="00BA24AA" w:rsidRDefault="00EA6FEB">
      <w:pPr>
        <w:rPr>
          <w:rFonts w:ascii="Arial" w:hAnsi="Arial" w:cs="Arial"/>
        </w:rPr>
      </w:pPr>
      <w:r w:rsidRPr="00BA24AA">
        <w:rPr>
          <w:rFonts w:ascii="Arial" w:hAnsi="Arial" w:cs="Arial"/>
        </w:rPr>
        <w:t xml:space="preserve">Benyahir Y. </w:t>
      </w:r>
      <w:r w:rsidR="00BA24AA" w:rsidRPr="00BA24AA">
        <w:rPr>
          <w:rFonts w:ascii="Arial" w:hAnsi="Arial" w:cs="Arial"/>
        </w:rPr>
        <w:t>Martínez</w:t>
      </w:r>
      <w:r w:rsidRPr="00BA24AA">
        <w:rPr>
          <w:rFonts w:ascii="Arial" w:hAnsi="Arial" w:cs="Arial"/>
        </w:rPr>
        <w:t xml:space="preserve"> Hermina</w:t>
      </w:r>
      <w:r w:rsidRPr="00BA24AA">
        <w:rPr>
          <w:rFonts w:ascii="Arial" w:hAnsi="Arial" w:cs="Arial"/>
        </w:rPr>
        <w:tab/>
      </w:r>
      <w:r w:rsidRPr="00BA24AA">
        <w:rPr>
          <w:rFonts w:ascii="Arial" w:hAnsi="Arial" w:cs="Arial"/>
        </w:rPr>
        <w:tab/>
        <w:t xml:space="preserve">                                                        R00624824</w:t>
      </w:r>
    </w:p>
    <w:p w14:paraId="077E1D34" w14:textId="1CDBE7B6" w:rsidR="00EA6FEB" w:rsidRDefault="00EA6FEB">
      <w:pPr>
        <w:rPr>
          <w:rFonts w:ascii="Arial" w:hAnsi="Arial" w:cs="Arial"/>
        </w:rPr>
      </w:pPr>
      <w:r w:rsidRPr="00BA24AA">
        <w:rPr>
          <w:rFonts w:ascii="Arial" w:hAnsi="Arial" w:cs="Arial"/>
        </w:rPr>
        <w:t>Actividad 1 – Modulo 3 – Lección 1</w:t>
      </w:r>
    </w:p>
    <w:p w14:paraId="5D756D94" w14:textId="0C2DB99B" w:rsidR="00BA24AA" w:rsidRDefault="00BA24AA">
      <w:pPr>
        <w:rPr>
          <w:rFonts w:ascii="Arial" w:hAnsi="Arial" w:cs="Arial"/>
        </w:rPr>
      </w:pPr>
      <w:r>
        <w:rPr>
          <w:rFonts w:ascii="Arial" w:hAnsi="Arial" w:cs="Arial"/>
        </w:rPr>
        <w:t>Instrucciones:</w:t>
      </w:r>
    </w:p>
    <w:p w14:paraId="11F1B0B2" w14:textId="19720949" w:rsidR="00BA24AA" w:rsidRDefault="00BA24AA">
      <w:pPr>
        <w:rPr>
          <w:rFonts w:ascii="Arial" w:hAnsi="Arial" w:cs="Arial"/>
        </w:rPr>
      </w:pPr>
      <w:r w:rsidRPr="00BA24AA">
        <w:rPr>
          <w:rFonts w:ascii="Arial" w:hAnsi="Arial" w:cs="Arial"/>
          <w:noProof/>
        </w:rPr>
        <w:drawing>
          <wp:inline distT="0" distB="0" distL="0" distR="0" wp14:anchorId="46DAFCA0" wp14:editId="2C3AA19E">
            <wp:extent cx="5943600" cy="3766820"/>
            <wp:effectExtent l="0" t="0" r="0" b="5080"/>
            <wp:docPr id="987147603" name="Picture 1" descr="A diagram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147603" name="Picture 1" descr="A diagram of a network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E191B" w14:textId="77777777" w:rsidR="007A3AA6" w:rsidRDefault="007A3AA6">
      <w:pPr>
        <w:rPr>
          <w:rFonts w:ascii="Arial" w:hAnsi="Arial" w:cs="Arial"/>
        </w:rPr>
      </w:pPr>
      <w:r w:rsidRPr="007A3AA6">
        <w:rPr>
          <w:rFonts w:ascii="Arial" w:hAnsi="Arial" w:cs="Arial"/>
        </w:rPr>
        <w:t xml:space="preserve">Dado un esquema de red, los estudiantes deben: </w:t>
      </w:r>
    </w:p>
    <w:p w14:paraId="72B1B6FE" w14:textId="59976C38" w:rsidR="007A3AA6" w:rsidRDefault="007A3AA6" w:rsidP="007A3AA6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7A3AA6">
        <w:rPr>
          <w:rFonts w:ascii="Arial" w:hAnsi="Arial" w:cs="Arial"/>
        </w:rPr>
        <w:t>Identificar cuáles de las direcciones del esquema deben considerarse IP públicas y cuáles deben ser IP privadas</w:t>
      </w:r>
      <w:r w:rsidR="00283DE9">
        <w:rPr>
          <w:rFonts w:ascii="Arial" w:hAnsi="Arial" w:cs="Arial"/>
        </w:rPr>
        <w:t>.</w:t>
      </w:r>
    </w:p>
    <w:p w14:paraId="5031403B" w14:textId="77777777" w:rsidR="00283DE9" w:rsidRDefault="00283DE9" w:rsidP="00283DE9">
      <w:pPr>
        <w:pStyle w:val="ListParagraph"/>
        <w:rPr>
          <w:rFonts w:ascii="Arial" w:hAnsi="Arial" w:cs="Arial"/>
        </w:rPr>
      </w:pPr>
    </w:p>
    <w:p w14:paraId="3FB79098" w14:textId="5B60578C" w:rsidR="00283DE9" w:rsidRDefault="00D43086" w:rsidP="00283DE9">
      <w:pPr>
        <w:pStyle w:val="ListParagraph"/>
        <w:rPr>
          <w:rFonts w:ascii="Arial" w:hAnsi="Arial" w:cs="Arial"/>
        </w:rPr>
      </w:pPr>
      <w:r>
        <w:rPr>
          <w:rFonts w:ascii="Arial" w:hAnsi="Arial" w:cs="Arial"/>
        </w:rPr>
        <w:t>Dirección</w:t>
      </w:r>
      <w:r w:rsidR="00EE5B53">
        <w:rPr>
          <w:rFonts w:ascii="Arial" w:hAnsi="Arial" w:cs="Arial"/>
        </w:rPr>
        <w:t xml:space="preserve"> de IP publica: 203.0.113.</w:t>
      </w:r>
      <w:r w:rsidR="00FD2872">
        <w:rPr>
          <w:rFonts w:ascii="Arial" w:hAnsi="Arial" w:cs="Arial"/>
        </w:rPr>
        <w:t>5</w:t>
      </w:r>
    </w:p>
    <w:p w14:paraId="4372BB94" w14:textId="5933F79F" w:rsidR="00FD2872" w:rsidRDefault="009E7FEF" w:rsidP="00283DE9">
      <w:pPr>
        <w:pStyle w:val="ListParagraph"/>
        <w:rPr>
          <w:rFonts w:ascii="Arial" w:hAnsi="Arial" w:cs="Arial"/>
        </w:rPr>
      </w:pPr>
      <w:r>
        <w:rPr>
          <w:rFonts w:ascii="Arial" w:hAnsi="Arial" w:cs="Arial"/>
        </w:rPr>
        <w:t>-</w:t>
      </w:r>
      <w:r w:rsidRPr="009E7FEF">
        <w:t xml:space="preserve"> </w:t>
      </w:r>
      <w:r w:rsidRPr="009E7FEF">
        <w:rPr>
          <w:rFonts w:ascii="Arial" w:hAnsi="Arial" w:cs="Arial"/>
        </w:rPr>
        <w:t>Se utiliza para la comunicación entre la red interna (“TechNet”) y el Internet a través del router.</w:t>
      </w:r>
    </w:p>
    <w:p w14:paraId="04288045" w14:textId="77777777" w:rsidR="009E7FEF" w:rsidRDefault="009E7FEF" w:rsidP="00283DE9">
      <w:pPr>
        <w:pStyle w:val="ListParagraph"/>
        <w:rPr>
          <w:rFonts w:ascii="Arial" w:hAnsi="Arial" w:cs="Arial"/>
        </w:rPr>
      </w:pPr>
    </w:p>
    <w:p w14:paraId="06601E28" w14:textId="1C7634CA" w:rsidR="009E7FEF" w:rsidRDefault="009E7FEF" w:rsidP="00283DE9">
      <w:pPr>
        <w:pStyle w:val="ListParagraph"/>
        <w:rPr>
          <w:rFonts w:ascii="Arial" w:hAnsi="Arial" w:cs="Arial"/>
        </w:rPr>
      </w:pPr>
      <w:r>
        <w:rPr>
          <w:rFonts w:ascii="Arial" w:hAnsi="Arial" w:cs="Arial"/>
        </w:rPr>
        <w:t>Direcciones de IP privadas:</w:t>
      </w:r>
    </w:p>
    <w:p w14:paraId="483F0261" w14:textId="599DC373" w:rsidR="009E7FEF" w:rsidRDefault="00BF3926" w:rsidP="00BF3926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Router (interfaz interna)</w:t>
      </w:r>
      <w:r w:rsidR="004D34C9">
        <w:rPr>
          <w:rFonts w:ascii="Arial" w:hAnsi="Arial" w:cs="Arial"/>
        </w:rPr>
        <w:t xml:space="preserve"> - </w:t>
      </w:r>
      <w:r w:rsidR="0070621B">
        <w:rPr>
          <w:rFonts w:ascii="Arial" w:hAnsi="Arial" w:cs="Arial"/>
        </w:rPr>
        <w:t>192.168.1.</w:t>
      </w:r>
      <w:r w:rsidR="00806F2A">
        <w:rPr>
          <w:rFonts w:ascii="Arial" w:hAnsi="Arial" w:cs="Arial"/>
        </w:rPr>
        <w:t>1/24</w:t>
      </w:r>
    </w:p>
    <w:p w14:paraId="5214A4E8" w14:textId="558A36F8" w:rsidR="00806F2A" w:rsidRDefault="00806F2A" w:rsidP="00BF3926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Servid</w:t>
      </w:r>
      <w:r w:rsidR="004D34C9">
        <w:rPr>
          <w:rFonts w:ascii="Arial" w:hAnsi="Arial" w:cs="Arial"/>
        </w:rPr>
        <w:t>or Web</w:t>
      </w:r>
      <w:r w:rsidR="0004022D">
        <w:rPr>
          <w:rFonts w:ascii="Arial" w:hAnsi="Arial" w:cs="Arial"/>
        </w:rPr>
        <w:t xml:space="preserve"> -</w:t>
      </w:r>
      <w:r w:rsidR="004D34C9">
        <w:rPr>
          <w:rFonts w:ascii="Arial" w:hAnsi="Arial" w:cs="Arial"/>
        </w:rPr>
        <w:t xml:space="preserve"> 192.168.1.10</w:t>
      </w:r>
    </w:p>
    <w:p w14:paraId="6605016F" w14:textId="19FD3601" w:rsidR="0004022D" w:rsidRDefault="0004022D" w:rsidP="00BF3926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PC Administración</w:t>
      </w:r>
      <w:r w:rsidR="00080F1F">
        <w:rPr>
          <w:rFonts w:ascii="Arial" w:hAnsi="Arial" w:cs="Arial"/>
        </w:rPr>
        <w:t xml:space="preserve"> - 192.168.1.20</w:t>
      </w:r>
    </w:p>
    <w:p w14:paraId="7CC081FC" w14:textId="7E018B3C" w:rsidR="0043328D" w:rsidRDefault="0043328D" w:rsidP="00BF3926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PC Ventas - 192.168.1.30</w:t>
      </w:r>
    </w:p>
    <w:p w14:paraId="7B9C314D" w14:textId="67FEF6FB" w:rsidR="0043328D" w:rsidRDefault="0043328D" w:rsidP="00BF3926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Impresora - 192.168.1.40</w:t>
      </w:r>
    </w:p>
    <w:p w14:paraId="7715C0F8" w14:textId="77777777" w:rsidR="00283DE9" w:rsidRDefault="00283DE9" w:rsidP="00283DE9">
      <w:pPr>
        <w:pStyle w:val="ListParagraph"/>
        <w:rPr>
          <w:rFonts w:ascii="Arial" w:hAnsi="Arial" w:cs="Arial"/>
        </w:rPr>
      </w:pPr>
    </w:p>
    <w:p w14:paraId="26409D46" w14:textId="77777777" w:rsidR="007A3AA6" w:rsidRDefault="007A3AA6" w:rsidP="007A3AA6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7A3AA6">
        <w:rPr>
          <w:rFonts w:ascii="Arial" w:hAnsi="Arial" w:cs="Arial"/>
        </w:rPr>
        <w:lastRenderedPageBreak/>
        <w:t>Configurar una máscara de subred adecuada para dividir la red en segmentos específicos. Explica el criterio utilizado para tu elección.</w:t>
      </w:r>
    </w:p>
    <w:p w14:paraId="3BB42CEA" w14:textId="77777777" w:rsidR="00283DE9" w:rsidRDefault="00283DE9" w:rsidP="00283DE9">
      <w:pPr>
        <w:pStyle w:val="ListParagraph"/>
        <w:rPr>
          <w:rFonts w:ascii="Arial" w:hAnsi="Arial" w:cs="Arial"/>
        </w:rPr>
      </w:pPr>
    </w:p>
    <w:p w14:paraId="5618E038" w14:textId="0602578B" w:rsidR="00CE6CD1" w:rsidRDefault="00A90CE3" w:rsidP="00283DE9">
      <w:pPr>
        <w:pStyle w:val="ListParagraph"/>
        <w:rPr>
          <w:rFonts w:ascii="Arial" w:hAnsi="Arial" w:cs="Arial"/>
        </w:rPr>
      </w:pPr>
      <w:r>
        <w:rPr>
          <w:rFonts w:ascii="Arial" w:hAnsi="Arial" w:cs="Arial"/>
        </w:rPr>
        <w:t>Co</w:t>
      </w:r>
      <w:r w:rsidR="00AD08DC">
        <w:rPr>
          <w:rFonts w:ascii="Arial" w:hAnsi="Arial" w:cs="Arial"/>
        </w:rPr>
        <w:t>n</w:t>
      </w:r>
      <w:r>
        <w:rPr>
          <w:rFonts w:ascii="Arial" w:hAnsi="Arial" w:cs="Arial"/>
        </w:rPr>
        <w:t xml:space="preserve">sidero que la </w:t>
      </w:r>
      <w:r w:rsidR="00AD08DC">
        <w:rPr>
          <w:rFonts w:ascii="Arial" w:hAnsi="Arial" w:cs="Arial"/>
        </w:rPr>
        <w:t xml:space="preserve">máscara de subred que </w:t>
      </w:r>
      <w:r w:rsidR="000C5760">
        <w:rPr>
          <w:rFonts w:ascii="Arial" w:hAnsi="Arial" w:cs="Arial"/>
        </w:rPr>
        <w:t xml:space="preserve">resultaría </w:t>
      </w:r>
      <w:r w:rsidR="00451B55">
        <w:rPr>
          <w:rFonts w:ascii="Arial" w:hAnsi="Arial" w:cs="Arial"/>
        </w:rPr>
        <w:t xml:space="preserve">adecuada para la división de estas seria </w:t>
      </w:r>
      <w:r w:rsidR="00A80730">
        <w:rPr>
          <w:rFonts w:ascii="Arial" w:hAnsi="Arial" w:cs="Arial"/>
        </w:rPr>
        <w:t>255.255.255.0</w:t>
      </w:r>
      <w:r w:rsidR="00834326">
        <w:rPr>
          <w:rFonts w:ascii="Arial" w:hAnsi="Arial" w:cs="Arial"/>
        </w:rPr>
        <w:t xml:space="preserve">/24. Es debido a que </w:t>
      </w:r>
      <w:r w:rsidR="0009612F">
        <w:rPr>
          <w:rFonts w:ascii="Arial" w:hAnsi="Arial" w:cs="Arial"/>
        </w:rPr>
        <w:t>este rango ofrece una segmentación típica para la red conteniendo hasta 254 hosts</w:t>
      </w:r>
      <w:r w:rsidR="00A56056">
        <w:rPr>
          <w:rFonts w:ascii="Arial" w:hAnsi="Arial" w:cs="Arial"/>
        </w:rPr>
        <w:t xml:space="preserve"> lo que resultaría lo suficiente</w:t>
      </w:r>
      <w:r w:rsidR="001974A5">
        <w:rPr>
          <w:rFonts w:ascii="Arial" w:hAnsi="Arial" w:cs="Arial"/>
        </w:rPr>
        <w:t xml:space="preserve"> para todos los dispositivos ilustrados. </w:t>
      </w:r>
      <w:r w:rsidR="002A748F">
        <w:rPr>
          <w:rFonts w:ascii="Arial" w:hAnsi="Arial" w:cs="Arial"/>
        </w:rPr>
        <w:t xml:space="preserve">La </w:t>
      </w:r>
      <w:r w:rsidR="0049748C">
        <w:rPr>
          <w:rFonts w:ascii="Arial" w:hAnsi="Arial" w:cs="Arial"/>
        </w:rPr>
        <w:t>máscara</w:t>
      </w:r>
      <w:r w:rsidR="002A748F">
        <w:rPr>
          <w:rFonts w:ascii="Arial" w:hAnsi="Arial" w:cs="Arial"/>
        </w:rPr>
        <w:t xml:space="preserve"> delimita claramente la parte de red (192.168.1</w:t>
      </w:r>
      <w:r w:rsidR="00091369">
        <w:rPr>
          <w:rFonts w:ascii="Arial" w:hAnsi="Arial" w:cs="Arial"/>
        </w:rPr>
        <w:t xml:space="preserve">) y la parte de host (los últimos octetos), </w:t>
      </w:r>
      <w:r w:rsidR="00FC2E40">
        <w:rPr>
          <w:rFonts w:ascii="Arial" w:hAnsi="Arial" w:cs="Arial"/>
        </w:rPr>
        <w:t>facilitando la</w:t>
      </w:r>
      <w:r w:rsidR="00F23CD6">
        <w:rPr>
          <w:rFonts w:ascii="Arial" w:hAnsi="Arial" w:cs="Arial"/>
        </w:rPr>
        <w:t xml:space="preserve"> comunicación interna</w:t>
      </w:r>
      <w:r w:rsidR="00627070">
        <w:rPr>
          <w:rFonts w:ascii="Arial" w:hAnsi="Arial" w:cs="Arial"/>
        </w:rPr>
        <w:t>.</w:t>
      </w:r>
    </w:p>
    <w:p w14:paraId="3C6FC238" w14:textId="77777777" w:rsidR="00283DE9" w:rsidRDefault="00283DE9" w:rsidP="00283DE9">
      <w:pPr>
        <w:pStyle w:val="ListParagraph"/>
        <w:rPr>
          <w:rFonts w:ascii="Arial" w:hAnsi="Arial" w:cs="Arial"/>
        </w:rPr>
      </w:pPr>
    </w:p>
    <w:p w14:paraId="4E1547F1" w14:textId="6F639D8A" w:rsidR="00283DE9" w:rsidRDefault="007A3AA6" w:rsidP="00AB6FCE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7A3AA6">
        <w:rPr>
          <w:rFonts w:ascii="Arial" w:hAnsi="Arial" w:cs="Arial"/>
        </w:rPr>
        <w:t>Explicar cómo un nodo sabría si necesita enviar un paquete dentro de su red o hacia otro enrutador</w:t>
      </w:r>
      <w:r w:rsidR="00283DE9">
        <w:rPr>
          <w:rFonts w:ascii="Arial" w:hAnsi="Arial" w:cs="Arial"/>
        </w:rPr>
        <w:t>.</w:t>
      </w:r>
    </w:p>
    <w:p w14:paraId="1643FE3F" w14:textId="77777777" w:rsidR="00AB6FCE" w:rsidRDefault="00AB6FCE" w:rsidP="00AB6FCE">
      <w:pPr>
        <w:pStyle w:val="ListParagraph"/>
        <w:rPr>
          <w:rFonts w:ascii="Arial" w:hAnsi="Arial" w:cs="Arial"/>
        </w:rPr>
      </w:pPr>
    </w:p>
    <w:p w14:paraId="6A946CE5" w14:textId="4BB0815A" w:rsidR="00AB6FCE" w:rsidRPr="00AB6FCE" w:rsidRDefault="00AB6FCE" w:rsidP="00AB6FCE">
      <w:pPr>
        <w:pStyle w:val="ListParagraph"/>
        <w:rPr>
          <w:rFonts w:ascii="Arial" w:hAnsi="Arial" w:cs="Arial"/>
        </w:rPr>
      </w:pPr>
      <w:r>
        <w:rPr>
          <w:rFonts w:ascii="Arial" w:hAnsi="Arial" w:cs="Arial"/>
        </w:rPr>
        <w:t xml:space="preserve">Lo primero que realiza el nodo es comparar la dirección </w:t>
      </w:r>
      <w:r w:rsidR="009C2A85">
        <w:rPr>
          <w:rFonts w:ascii="Arial" w:hAnsi="Arial" w:cs="Arial"/>
        </w:rPr>
        <w:t>IP de destino con su propia dirección y mascara. Después determina si el destino</w:t>
      </w:r>
      <w:r w:rsidR="00BF7B79">
        <w:rPr>
          <w:rFonts w:ascii="Arial" w:hAnsi="Arial" w:cs="Arial"/>
        </w:rPr>
        <w:t xml:space="preserve"> se encuentra adentro del </w:t>
      </w:r>
      <w:r w:rsidR="006603FB">
        <w:rPr>
          <w:rFonts w:ascii="Arial" w:hAnsi="Arial" w:cs="Arial"/>
        </w:rPr>
        <w:t>mismo segmento de la red,</w:t>
      </w:r>
      <w:r w:rsidR="00620B1A">
        <w:rPr>
          <w:rFonts w:ascii="Arial" w:hAnsi="Arial" w:cs="Arial"/>
        </w:rPr>
        <w:t xml:space="preserve"> entonces</w:t>
      </w:r>
      <w:r w:rsidR="006603FB">
        <w:rPr>
          <w:rFonts w:ascii="Arial" w:hAnsi="Arial" w:cs="Arial"/>
        </w:rPr>
        <w:t xml:space="preserve"> envía el paquete dire</w:t>
      </w:r>
      <w:r w:rsidR="00620B1A">
        <w:rPr>
          <w:rFonts w:ascii="Arial" w:hAnsi="Arial" w:cs="Arial"/>
        </w:rPr>
        <w:t>cta</w:t>
      </w:r>
      <w:r w:rsidR="00157A8A">
        <w:rPr>
          <w:rFonts w:ascii="Arial" w:hAnsi="Arial" w:cs="Arial"/>
        </w:rPr>
        <w:t>mente.</w:t>
      </w:r>
      <w:r w:rsidR="001142CD">
        <w:rPr>
          <w:rFonts w:ascii="Arial" w:hAnsi="Arial" w:cs="Arial"/>
        </w:rPr>
        <w:t xml:space="preserve"> Pero si no se encuentra</w:t>
      </w:r>
      <w:r w:rsidR="00A9309B">
        <w:rPr>
          <w:rFonts w:ascii="Arial" w:hAnsi="Arial" w:cs="Arial"/>
        </w:rPr>
        <w:t xml:space="preserve"> lo envía hacia el router para que sea encaminado fuera de la red local.</w:t>
      </w:r>
    </w:p>
    <w:p w14:paraId="74B3C54D" w14:textId="77777777" w:rsidR="009E3E43" w:rsidRDefault="009E3E43" w:rsidP="00283DE9">
      <w:pPr>
        <w:pStyle w:val="ListParagraph"/>
        <w:rPr>
          <w:rFonts w:ascii="Arial" w:hAnsi="Arial" w:cs="Arial"/>
        </w:rPr>
      </w:pPr>
    </w:p>
    <w:p w14:paraId="27458F26" w14:textId="4CC1CA1F" w:rsidR="00BA24AA" w:rsidRDefault="003779D7" w:rsidP="007A3AA6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3779D7">
        <w:rPr>
          <w:rFonts w:ascii="Arial" w:hAnsi="Arial" w:cs="Arial"/>
        </w:rPr>
        <w:t>Incluye una breve reflexión sobre la importancia de utilizar adecuadamente direcciones IP y máscaras de subred en la administración de redes.</w:t>
      </w:r>
    </w:p>
    <w:p w14:paraId="595FB3E5" w14:textId="77777777" w:rsidR="00A9309B" w:rsidRDefault="00A9309B" w:rsidP="00A9309B">
      <w:pPr>
        <w:pStyle w:val="ListParagraph"/>
        <w:rPr>
          <w:rFonts w:ascii="Arial" w:hAnsi="Arial" w:cs="Arial"/>
        </w:rPr>
      </w:pPr>
    </w:p>
    <w:p w14:paraId="5F21A8F1" w14:textId="4727ADC9" w:rsidR="00A9309B" w:rsidRPr="007A3AA6" w:rsidRDefault="00052385" w:rsidP="00A9309B">
      <w:pPr>
        <w:pStyle w:val="ListParagraph"/>
        <w:rPr>
          <w:rFonts w:ascii="Arial" w:hAnsi="Arial" w:cs="Arial"/>
        </w:rPr>
      </w:pPr>
      <w:r>
        <w:rPr>
          <w:rFonts w:ascii="Arial" w:hAnsi="Arial" w:cs="Arial"/>
        </w:rPr>
        <w:t>Su utilización correcta</w:t>
      </w:r>
      <w:r w:rsidR="009369BC">
        <w:rPr>
          <w:rFonts w:ascii="Arial" w:hAnsi="Arial" w:cs="Arial"/>
        </w:rPr>
        <w:t xml:space="preserve"> de ambas</w:t>
      </w:r>
      <w:r>
        <w:rPr>
          <w:rFonts w:ascii="Arial" w:hAnsi="Arial" w:cs="Arial"/>
        </w:rPr>
        <w:t xml:space="preserve"> </w:t>
      </w:r>
      <w:r w:rsidR="00434640">
        <w:rPr>
          <w:rFonts w:ascii="Arial" w:hAnsi="Arial" w:cs="Arial"/>
        </w:rPr>
        <w:t>garantiza</w:t>
      </w:r>
      <w:r w:rsidR="00F225A2">
        <w:rPr>
          <w:rFonts w:ascii="Arial" w:hAnsi="Arial" w:cs="Arial"/>
        </w:rPr>
        <w:t xml:space="preserve"> la eficiencia, seguridad y organización de las redes.</w:t>
      </w:r>
      <w:r w:rsidR="002A65F6">
        <w:rPr>
          <w:rFonts w:ascii="Arial" w:hAnsi="Arial" w:cs="Arial"/>
        </w:rPr>
        <w:t xml:space="preserve"> </w:t>
      </w:r>
      <w:r w:rsidR="004D654C">
        <w:rPr>
          <w:rFonts w:ascii="Arial" w:hAnsi="Arial" w:cs="Arial"/>
        </w:rPr>
        <w:t>L</w:t>
      </w:r>
      <w:r w:rsidR="009C4B5D">
        <w:rPr>
          <w:rFonts w:ascii="Arial" w:hAnsi="Arial" w:cs="Arial"/>
        </w:rPr>
        <w:t xml:space="preserve">as IP publicas permiten </w:t>
      </w:r>
      <w:r w:rsidR="00C372B1">
        <w:rPr>
          <w:rFonts w:ascii="Arial" w:hAnsi="Arial" w:cs="Arial"/>
        </w:rPr>
        <w:t>la comunicación externa</w:t>
      </w:r>
      <w:r w:rsidR="002A65F6">
        <w:rPr>
          <w:rFonts w:ascii="Arial" w:hAnsi="Arial" w:cs="Arial"/>
        </w:rPr>
        <w:t>,</w:t>
      </w:r>
      <w:r w:rsidR="004D654C">
        <w:rPr>
          <w:rFonts w:ascii="Arial" w:hAnsi="Arial" w:cs="Arial"/>
        </w:rPr>
        <w:t xml:space="preserve"> mientras que las privadas protegen la red interna</w:t>
      </w:r>
      <w:r w:rsidR="005E2B44">
        <w:rPr>
          <w:rFonts w:ascii="Arial" w:hAnsi="Arial" w:cs="Arial"/>
        </w:rPr>
        <w:t>, reduciendo conflictos.</w:t>
      </w:r>
      <w:r w:rsidR="00741DAD">
        <w:rPr>
          <w:rFonts w:ascii="Arial" w:hAnsi="Arial" w:cs="Arial"/>
        </w:rPr>
        <w:t xml:space="preserve"> también </w:t>
      </w:r>
      <w:r w:rsidR="00E561FD">
        <w:rPr>
          <w:rFonts w:ascii="Arial" w:hAnsi="Arial" w:cs="Arial"/>
        </w:rPr>
        <w:t>la</w:t>
      </w:r>
      <w:r w:rsidR="00E8011B">
        <w:rPr>
          <w:rFonts w:ascii="Arial" w:hAnsi="Arial" w:cs="Arial"/>
        </w:rPr>
        <w:t xml:space="preserve"> </w:t>
      </w:r>
      <w:r w:rsidR="00741DAD">
        <w:rPr>
          <w:rFonts w:ascii="Arial" w:hAnsi="Arial" w:cs="Arial"/>
        </w:rPr>
        <w:t>máscara</w:t>
      </w:r>
      <w:r w:rsidR="00E8011B">
        <w:rPr>
          <w:rFonts w:ascii="Arial" w:hAnsi="Arial" w:cs="Arial"/>
        </w:rPr>
        <w:t xml:space="preserve"> de subred </w:t>
      </w:r>
      <w:r w:rsidR="00741DAD">
        <w:rPr>
          <w:rFonts w:ascii="Arial" w:hAnsi="Arial" w:cs="Arial"/>
        </w:rPr>
        <w:t>facilita</w:t>
      </w:r>
      <w:r w:rsidR="00E8011B">
        <w:rPr>
          <w:rFonts w:ascii="Arial" w:hAnsi="Arial" w:cs="Arial"/>
        </w:rPr>
        <w:t xml:space="preserve"> la segmentación, mejorando la </w:t>
      </w:r>
      <w:r w:rsidR="00741DAD">
        <w:rPr>
          <w:rFonts w:ascii="Arial" w:hAnsi="Arial" w:cs="Arial"/>
        </w:rPr>
        <w:t>administración y</w:t>
      </w:r>
      <w:r w:rsidR="00E34D4F">
        <w:rPr>
          <w:rFonts w:ascii="Arial" w:hAnsi="Arial" w:cs="Arial"/>
        </w:rPr>
        <w:t xml:space="preserve"> el control de tráfico. Haciéndolo fun</w:t>
      </w:r>
      <w:r w:rsidR="00FA352E">
        <w:rPr>
          <w:rFonts w:ascii="Arial" w:hAnsi="Arial" w:cs="Arial"/>
        </w:rPr>
        <w:t>damental para mantener una red confiable y segura.</w:t>
      </w:r>
    </w:p>
    <w:sectPr w:rsidR="00A9309B" w:rsidRPr="007A3A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165506"/>
    <w:multiLevelType w:val="hybridMultilevel"/>
    <w:tmpl w:val="0812FBB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7DD51E29"/>
    <w:multiLevelType w:val="hybridMultilevel"/>
    <w:tmpl w:val="77C2CA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6292993">
    <w:abstractNumId w:val="1"/>
  </w:num>
  <w:num w:numId="2" w16cid:durableId="11317467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FEB"/>
    <w:rsid w:val="0004022D"/>
    <w:rsid w:val="00052385"/>
    <w:rsid w:val="00080F1F"/>
    <w:rsid w:val="00091369"/>
    <w:rsid w:val="00091FAF"/>
    <w:rsid w:val="0009612F"/>
    <w:rsid w:val="000C5760"/>
    <w:rsid w:val="001142CD"/>
    <w:rsid w:val="00157A8A"/>
    <w:rsid w:val="001974A5"/>
    <w:rsid w:val="00283DE9"/>
    <w:rsid w:val="002909C7"/>
    <w:rsid w:val="002A523D"/>
    <w:rsid w:val="002A65F6"/>
    <w:rsid w:val="002A748F"/>
    <w:rsid w:val="003779D7"/>
    <w:rsid w:val="003E791E"/>
    <w:rsid w:val="00425475"/>
    <w:rsid w:val="0043328D"/>
    <w:rsid w:val="00434640"/>
    <w:rsid w:val="00434FBC"/>
    <w:rsid w:val="00451B55"/>
    <w:rsid w:val="0049748C"/>
    <w:rsid w:val="004B041A"/>
    <w:rsid w:val="004D34C9"/>
    <w:rsid w:val="004D654C"/>
    <w:rsid w:val="005A22C1"/>
    <w:rsid w:val="005D5510"/>
    <w:rsid w:val="005E2B44"/>
    <w:rsid w:val="00620B1A"/>
    <w:rsid w:val="00627070"/>
    <w:rsid w:val="006603FB"/>
    <w:rsid w:val="0070621B"/>
    <w:rsid w:val="00741DAD"/>
    <w:rsid w:val="0076542A"/>
    <w:rsid w:val="007A3AA6"/>
    <w:rsid w:val="00806F2A"/>
    <w:rsid w:val="00834326"/>
    <w:rsid w:val="009369BC"/>
    <w:rsid w:val="009C2A85"/>
    <w:rsid w:val="009C4B5D"/>
    <w:rsid w:val="009E3E43"/>
    <w:rsid w:val="009E7FEF"/>
    <w:rsid w:val="00A14EDB"/>
    <w:rsid w:val="00A56056"/>
    <w:rsid w:val="00A80730"/>
    <w:rsid w:val="00A90CE3"/>
    <w:rsid w:val="00A9309B"/>
    <w:rsid w:val="00AB6FCE"/>
    <w:rsid w:val="00AD08DC"/>
    <w:rsid w:val="00B846AF"/>
    <w:rsid w:val="00BA24AA"/>
    <w:rsid w:val="00BD25AC"/>
    <w:rsid w:val="00BF3926"/>
    <w:rsid w:val="00BF7B79"/>
    <w:rsid w:val="00C372B1"/>
    <w:rsid w:val="00CE6CD1"/>
    <w:rsid w:val="00D06B0C"/>
    <w:rsid w:val="00D43086"/>
    <w:rsid w:val="00E34D4F"/>
    <w:rsid w:val="00E561FD"/>
    <w:rsid w:val="00E67BF7"/>
    <w:rsid w:val="00E8011B"/>
    <w:rsid w:val="00E80A01"/>
    <w:rsid w:val="00EA6FEB"/>
    <w:rsid w:val="00EA7F51"/>
    <w:rsid w:val="00EB57D1"/>
    <w:rsid w:val="00EE5B53"/>
    <w:rsid w:val="00F225A2"/>
    <w:rsid w:val="00F23CD6"/>
    <w:rsid w:val="00FA352E"/>
    <w:rsid w:val="00FC2E40"/>
    <w:rsid w:val="00FD2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EB26B"/>
  <w15:chartTrackingRefBased/>
  <w15:docId w15:val="{409F0742-F98C-4DB3-9384-F9962B58B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PR"/>
    </w:rPr>
  </w:style>
  <w:style w:type="paragraph" w:styleId="Heading1">
    <w:name w:val="heading 1"/>
    <w:basedOn w:val="Normal"/>
    <w:next w:val="Normal"/>
    <w:link w:val="Heading1Char"/>
    <w:uiPriority w:val="9"/>
    <w:qFormat/>
    <w:rsid w:val="00EA6F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6F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6F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6F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6F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6F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6F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6F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6F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6FE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P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6FE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P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6FEB"/>
    <w:rPr>
      <w:rFonts w:eastAsiaTheme="majorEastAsia" w:cstheme="majorBidi"/>
      <w:color w:val="0F4761" w:themeColor="accent1" w:themeShade="BF"/>
      <w:sz w:val="28"/>
      <w:szCs w:val="28"/>
      <w:lang w:val="es-P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6FEB"/>
    <w:rPr>
      <w:rFonts w:eastAsiaTheme="majorEastAsia" w:cstheme="majorBidi"/>
      <w:i/>
      <w:iCs/>
      <w:color w:val="0F4761" w:themeColor="accent1" w:themeShade="BF"/>
      <w:lang w:val="es-P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6FEB"/>
    <w:rPr>
      <w:rFonts w:eastAsiaTheme="majorEastAsia" w:cstheme="majorBidi"/>
      <w:color w:val="0F4761" w:themeColor="accent1" w:themeShade="BF"/>
      <w:lang w:val="es-P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6FEB"/>
    <w:rPr>
      <w:rFonts w:eastAsiaTheme="majorEastAsia" w:cstheme="majorBidi"/>
      <w:i/>
      <w:iCs/>
      <w:color w:val="595959" w:themeColor="text1" w:themeTint="A6"/>
      <w:lang w:val="es-P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6FEB"/>
    <w:rPr>
      <w:rFonts w:eastAsiaTheme="majorEastAsia" w:cstheme="majorBidi"/>
      <w:color w:val="595959" w:themeColor="text1" w:themeTint="A6"/>
      <w:lang w:val="es-P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6FEB"/>
    <w:rPr>
      <w:rFonts w:eastAsiaTheme="majorEastAsia" w:cstheme="majorBidi"/>
      <w:i/>
      <w:iCs/>
      <w:color w:val="272727" w:themeColor="text1" w:themeTint="D8"/>
      <w:lang w:val="es-P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6FEB"/>
    <w:rPr>
      <w:rFonts w:eastAsiaTheme="majorEastAsia" w:cstheme="majorBidi"/>
      <w:color w:val="272727" w:themeColor="text1" w:themeTint="D8"/>
      <w:lang w:val="es-PR"/>
    </w:rPr>
  </w:style>
  <w:style w:type="paragraph" w:styleId="Title">
    <w:name w:val="Title"/>
    <w:basedOn w:val="Normal"/>
    <w:next w:val="Normal"/>
    <w:link w:val="TitleChar"/>
    <w:uiPriority w:val="10"/>
    <w:qFormat/>
    <w:rsid w:val="00EA6F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6FEB"/>
    <w:rPr>
      <w:rFonts w:asciiTheme="majorHAnsi" w:eastAsiaTheme="majorEastAsia" w:hAnsiTheme="majorHAnsi" w:cstheme="majorBidi"/>
      <w:spacing w:val="-10"/>
      <w:kern w:val="28"/>
      <w:sz w:val="56"/>
      <w:szCs w:val="56"/>
      <w:lang w:val="es-PR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6F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6FEB"/>
    <w:rPr>
      <w:rFonts w:eastAsiaTheme="majorEastAsia" w:cstheme="majorBidi"/>
      <w:color w:val="595959" w:themeColor="text1" w:themeTint="A6"/>
      <w:spacing w:val="15"/>
      <w:sz w:val="28"/>
      <w:szCs w:val="28"/>
      <w:lang w:val="es-PR"/>
    </w:rPr>
  </w:style>
  <w:style w:type="paragraph" w:styleId="Quote">
    <w:name w:val="Quote"/>
    <w:basedOn w:val="Normal"/>
    <w:next w:val="Normal"/>
    <w:link w:val="QuoteChar"/>
    <w:uiPriority w:val="29"/>
    <w:qFormat/>
    <w:rsid w:val="00EA6F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6FEB"/>
    <w:rPr>
      <w:i/>
      <w:iCs/>
      <w:color w:val="404040" w:themeColor="text1" w:themeTint="BF"/>
      <w:lang w:val="es-PR"/>
    </w:rPr>
  </w:style>
  <w:style w:type="paragraph" w:styleId="ListParagraph">
    <w:name w:val="List Paragraph"/>
    <w:basedOn w:val="Normal"/>
    <w:uiPriority w:val="34"/>
    <w:qFormat/>
    <w:rsid w:val="00EA6F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6F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6F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6FEB"/>
    <w:rPr>
      <w:i/>
      <w:iCs/>
      <w:color w:val="0F4761" w:themeColor="accent1" w:themeShade="BF"/>
      <w:lang w:val="es-PR"/>
    </w:rPr>
  </w:style>
  <w:style w:type="character" w:styleId="IntenseReference">
    <w:name w:val="Intense Reference"/>
    <w:basedOn w:val="DefaultParagraphFont"/>
    <w:uiPriority w:val="32"/>
    <w:qFormat/>
    <w:rsid w:val="00EA6F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2</Pages>
  <Words>321</Words>
  <Characters>1830</Characters>
  <Application>Microsoft Office Word</Application>
  <DocSecurity>0</DocSecurity>
  <Lines>15</Lines>
  <Paragraphs>4</Paragraphs>
  <ScaleCrop>false</ScaleCrop>
  <Company/>
  <LinksUpToDate>false</LinksUpToDate>
  <CharactersWithSpaces>2147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BENYAHIR MARTINEZ HERMINA</dc:creator>
  <cp:keywords/>
  <dc:description/>
  <cp:lastModifiedBy>BENYAHIR MARTINEZ HERMINA</cp:lastModifiedBy>
  <cp:revision>70</cp:revision>
  <dcterms:created xsi:type="dcterms:W3CDTF">2025-11-07T19:59:00Z</dcterms:created>
  <dcterms:modified xsi:type="dcterms:W3CDTF">2025-11-07T22:57:00Z</dcterms:modified>
</cp:coreProperties>
</file>