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C9172" w14:textId="77777777" w:rsidR="00063952" w:rsidRDefault="00000000">
      <w:pPr>
        <w:pStyle w:val="Title"/>
        <w:jc w:val="center"/>
      </w:pPr>
      <w:r>
        <w:t>ListenBrainz Data Warehouse Design Document</w:t>
      </w:r>
    </w:p>
    <w:p w14:paraId="47A4BC79" w14:textId="77777777" w:rsidR="00063952" w:rsidRDefault="00000000">
      <w:pPr>
        <w:jc w:val="center"/>
      </w:pPr>
      <w:r>
        <w:rPr>
          <w:b/>
        </w:rPr>
        <w:t>Scalable Capital – Senior Data Engineer Assignment</w:t>
      </w:r>
      <w:r>
        <w:rPr>
          <w:b/>
        </w:rPr>
        <w:br/>
      </w:r>
      <w:r>
        <w:t>Author: Benzihar Stanley</w:t>
      </w:r>
      <w:r>
        <w:br/>
        <w:t>Version: 1.0</w:t>
      </w:r>
    </w:p>
    <w:p w14:paraId="75A3B70B" w14:textId="77777777" w:rsidR="00CF524C" w:rsidRDefault="00CF524C">
      <w:pPr>
        <w:jc w:val="center"/>
      </w:pPr>
    </w:p>
    <w:p w14:paraId="5E6EAD58" w14:textId="77777777" w:rsidR="00CF524C" w:rsidRDefault="00CF524C">
      <w:pPr>
        <w:jc w:val="center"/>
      </w:pPr>
    </w:p>
    <w:p w14:paraId="3E42949F" w14:textId="77777777" w:rsidR="00CF524C" w:rsidRDefault="00CF524C">
      <w:pPr>
        <w:jc w:val="center"/>
      </w:pPr>
    </w:p>
    <w:p w14:paraId="5F474BC3" w14:textId="77777777" w:rsidR="00CF524C" w:rsidRDefault="00CF524C">
      <w:pPr>
        <w:jc w:val="center"/>
      </w:pPr>
    </w:p>
    <w:p w14:paraId="20265E5B" w14:textId="77777777" w:rsidR="00CF524C" w:rsidRDefault="00CF524C">
      <w:pPr>
        <w:jc w:val="center"/>
      </w:pPr>
    </w:p>
    <w:p w14:paraId="1466129F" w14:textId="77777777" w:rsidR="00CF524C" w:rsidRDefault="00CF524C">
      <w:pPr>
        <w:jc w:val="center"/>
      </w:pPr>
    </w:p>
    <w:p w14:paraId="2F85B1D6" w14:textId="77777777" w:rsidR="00CF524C" w:rsidRDefault="00CF524C">
      <w:pPr>
        <w:jc w:val="center"/>
      </w:pPr>
    </w:p>
    <w:p w14:paraId="15DF5AAE" w14:textId="77777777" w:rsidR="00063952" w:rsidRDefault="00000000">
      <w:pPr>
        <w:pStyle w:val="Heading1"/>
      </w:pPr>
      <w:r>
        <w:t>Document Purpose</w:t>
      </w:r>
    </w:p>
    <w:p w14:paraId="34A68E31" w14:textId="46E5B2FB" w:rsidR="00063952" w:rsidRDefault="00000000">
      <w:r>
        <w:t xml:space="preserve">The purpose of this document is to explain the architectural decisions, assumptions, dimensional model, ETL design and implementation strategy used to build a data warehouse for the </w:t>
      </w:r>
      <w:proofErr w:type="spellStart"/>
      <w:r>
        <w:t>ListenBrainz</w:t>
      </w:r>
      <w:proofErr w:type="spellEnd"/>
      <w:r>
        <w:t xml:space="preserve"> dataset using </w:t>
      </w:r>
      <w:proofErr w:type="spellStart"/>
      <w:r>
        <w:t>DuckDB</w:t>
      </w:r>
      <w:proofErr w:type="spellEnd"/>
      <w:r w:rsidR="00F55563">
        <w:t xml:space="preserve"> for the Senior Data Engineer position with Scalable Capital.</w:t>
      </w:r>
    </w:p>
    <w:p w14:paraId="00AC5530" w14:textId="77777777" w:rsidR="00CF524C" w:rsidRDefault="00CF524C"/>
    <w:p w14:paraId="109C8757" w14:textId="77777777" w:rsidR="00CF524C" w:rsidRDefault="00CF524C"/>
    <w:p w14:paraId="1C94F670" w14:textId="77777777" w:rsidR="00CF524C" w:rsidRDefault="00CF524C"/>
    <w:p w14:paraId="4A038C16" w14:textId="77777777" w:rsidR="00CF524C" w:rsidRDefault="00CF524C"/>
    <w:p w14:paraId="028532E3" w14:textId="77777777" w:rsidR="00CF524C" w:rsidRDefault="00CF524C"/>
    <w:p w14:paraId="069885D6" w14:textId="77777777" w:rsidR="00CF524C" w:rsidRDefault="00CF524C"/>
    <w:p w14:paraId="21B65D75" w14:textId="77777777" w:rsidR="00CF524C" w:rsidRDefault="00CF524C"/>
    <w:p w14:paraId="748D8BE4" w14:textId="77777777" w:rsidR="00CF524C" w:rsidRDefault="00CF524C"/>
    <w:p w14:paraId="2F8272A0" w14:textId="77777777" w:rsidR="00CF524C" w:rsidRDefault="00CF524C"/>
    <w:p w14:paraId="74A9C47D" w14:textId="74870776" w:rsidR="00063952" w:rsidRDefault="00000000">
      <w:pPr>
        <w:pStyle w:val="Heading1"/>
      </w:pPr>
      <w:r>
        <w:lastRenderedPageBreak/>
        <w:t>Table of Contents</w:t>
      </w:r>
    </w:p>
    <w:p w14:paraId="1022727B" w14:textId="77777777" w:rsidR="00DB380E" w:rsidRDefault="00DB380E" w:rsidP="00CF524C">
      <w:pPr>
        <w:pStyle w:val="ListParagraph"/>
        <w:numPr>
          <w:ilvl w:val="0"/>
          <w:numId w:val="10"/>
        </w:numPr>
      </w:pPr>
      <w:r>
        <w:t>O</w:t>
      </w:r>
      <w:r w:rsidR="00000000">
        <w:t>bjective</w:t>
      </w:r>
    </w:p>
    <w:p w14:paraId="58C4A78A" w14:textId="77777777" w:rsidR="00DB380E" w:rsidRDefault="00000000" w:rsidP="00CF524C">
      <w:pPr>
        <w:pStyle w:val="ListParagraph"/>
        <w:numPr>
          <w:ilvl w:val="0"/>
          <w:numId w:val="10"/>
        </w:numPr>
      </w:pPr>
      <w:r>
        <w:t>Scope</w:t>
      </w:r>
    </w:p>
    <w:p w14:paraId="6067B1EC" w14:textId="77777777" w:rsidR="00DB380E" w:rsidRDefault="00000000" w:rsidP="00CF524C">
      <w:pPr>
        <w:pStyle w:val="ListParagraph"/>
        <w:numPr>
          <w:ilvl w:val="0"/>
          <w:numId w:val="10"/>
        </w:numPr>
      </w:pPr>
      <w:r>
        <w:t>Source System Overview</w:t>
      </w:r>
    </w:p>
    <w:p w14:paraId="4CE791AB" w14:textId="2A16E03C" w:rsidR="00DB380E" w:rsidRDefault="00DB380E" w:rsidP="00CF524C">
      <w:pPr>
        <w:pStyle w:val="ListParagraph"/>
        <w:numPr>
          <w:ilvl w:val="0"/>
          <w:numId w:val="10"/>
        </w:numPr>
      </w:pPr>
      <w:r>
        <w:t xml:space="preserve">Source </w:t>
      </w:r>
      <w:r w:rsidR="00000000">
        <w:t>Data Analysis</w:t>
      </w:r>
    </w:p>
    <w:p w14:paraId="7B170EC0" w14:textId="77777777" w:rsidR="00DB380E" w:rsidRDefault="00000000" w:rsidP="00CF524C">
      <w:pPr>
        <w:pStyle w:val="ListParagraph"/>
        <w:numPr>
          <w:ilvl w:val="0"/>
          <w:numId w:val="10"/>
        </w:numPr>
      </w:pPr>
      <w:r>
        <w:t>Assumptions</w:t>
      </w:r>
    </w:p>
    <w:p w14:paraId="7C712DBA" w14:textId="77777777" w:rsidR="00DB380E" w:rsidRDefault="00000000" w:rsidP="00CF524C">
      <w:pPr>
        <w:pStyle w:val="ListParagraph"/>
        <w:numPr>
          <w:ilvl w:val="0"/>
          <w:numId w:val="10"/>
        </w:numPr>
      </w:pPr>
      <w:r>
        <w:t>Architecture</w:t>
      </w:r>
    </w:p>
    <w:p w14:paraId="73E21DEC" w14:textId="77777777" w:rsidR="00DB380E" w:rsidRDefault="00000000" w:rsidP="00CF524C">
      <w:pPr>
        <w:pStyle w:val="ListParagraph"/>
        <w:numPr>
          <w:ilvl w:val="0"/>
          <w:numId w:val="10"/>
        </w:numPr>
      </w:pPr>
      <w:r>
        <w:t>Bronze Layer</w:t>
      </w:r>
    </w:p>
    <w:p w14:paraId="4AC8C0BB" w14:textId="77777777" w:rsidR="00DB380E" w:rsidRDefault="00000000" w:rsidP="00CF524C">
      <w:pPr>
        <w:pStyle w:val="ListParagraph"/>
        <w:numPr>
          <w:ilvl w:val="0"/>
          <w:numId w:val="10"/>
        </w:numPr>
      </w:pPr>
      <w:r>
        <w:t>Silver Layer</w:t>
      </w:r>
    </w:p>
    <w:p w14:paraId="7FB9881C" w14:textId="77777777" w:rsidR="00DB380E" w:rsidRDefault="00000000" w:rsidP="00CF524C">
      <w:pPr>
        <w:pStyle w:val="ListParagraph"/>
        <w:numPr>
          <w:ilvl w:val="0"/>
          <w:numId w:val="10"/>
        </w:numPr>
      </w:pPr>
      <w:r>
        <w:t>Gold Layer</w:t>
      </w:r>
    </w:p>
    <w:p w14:paraId="05F8D2DB" w14:textId="77777777" w:rsidR="00DB380E" w:rsidRDefault="00000000" w:rsidP="00CF524C">
      <w:pPr>
        <w:pStyle w:val="ListParagraph"/>
        <w:numPr>
          <w:ilvl w:val="0"/>
          <w:numId w:val="10"/>
        </w:numPr>
      </w:pPr>
      <w:r>
        <w:t>Dimensional Model</w:t>
      </w:r>
    </w:p>
    <w:p w14:paraId="622C5738" w14:textId="77777777" w:rsidR="00DB380E" w:rsidRDefault="00000000" w:rsidP="00CF524C">
      <w:pPr>
        <w:pStyle w:val="ListParagraph"/>
        <w:numPr>
          <w:ilvl w:val="0"/>
          <w:numId w:val="10"/>
        </w:numPr>
      </w:pPr>
      <w:r>
        <w:t>Fact Design</w:t>
      </w:r>
    </w:p>
    <w:p w14:paraId="07416526" w14:textId="77777777" w:rsidR="00DB380E" w:rsidRDefault="00000000" w:rsidP="00CF524C">
      <w:pPr>
        <w:pStyle w:val="ListParagraph"/>
        <w:numPr>
          <w:ilvl w:val="0"/>
          <w:numId w:val="10"/>
        </w:numPr>
      </w:pPr>
      <w:r>
        <w:t>Key Strategy</w:t>
      </w:r>
    </w:p>
    <w:p w14:paraId="1757A34D" w14:textId="77777777" w:rsidR="00DB380E" w:rsidRDefault="00000000" w:rsidP="00CF524C">
      <w:pPr>
        <w:pStyle w:val="ListParagraph"/>
        <w:numPr>
          <w:ilvl w:val="0"/>
          <w:numId w:val="10"/>
        </w:numPr>
      </w:pPr>
      <w:r>
        <w:t>ETL Flow</w:t>
      </w:r>
    </w:p>
    <w:p w14:paraId="1A80DD6F" w14:textId="77777777" w:rsidR="00DB380E" w:rsidRDefault="00000000" w:rsidP="00CF524C">
      <w:pPr>
        <w:pStyle w:val="ListParagraph"/>
        <w:numPr>
          <w:ilvl w:val="0"/>
          <w:numId w:val="10"/>
        </w:numPr>
      </w:pPr>
      <w:r>
        <w:t>Data Quality</w:t>
      </w:r>
    </w:p>
    <w:p w14:paraId="684E0808" w14:textId="77777777" w:rsidR="00DB380E" w:rsidRDefault="00000000" w:rsidP="00CF524C">
      <w:pPr>
        <w:pStyle w:val="ListParagraph"/>
        <w:numPr>
          <w:ilvl w:val="0"/>
          <w:numId w:val="10"/>
        </w:numPr>
      </w:pPr>
      <w:r>
        <w:t>Performance Considerations</w:t>
      </w:r>
    </w:p>
    <w:p w14:paraId="5F9DA4D1" w14:textId="77777777" w:rsidR="00DB380E" w:rsidRDefault="00000000" w:rsidP="00CF524C">
      <w:pPr>
        <w:pStyle w:val="ListParagraph"/>
        <w:numPr>
          <w:ilvl w:val="0"/>
          <w:numId w:val="10"/>
        </w:numPr>
      </w:pPr>
      <w:r>
        <w:t>Future Enhancements</w:t>
      </w:r>
    </w:p>
    <w:p w14:paraId="2FE3F5AF" w14:textId="019C2E02" w:rsidR="00063952" w:rsidRDefault="00000000" w:rsidP="00CF524C">
      <w:pPr>
        <w:pStyle w:val="ListParagraph"/>
        <w:numPr>
          <w:ilvl w:val="0"/>
          <w:numId w:val="10"/>
        </w:numPr>
      </w:pPr>
      <w:r>
        <w:t>Conclusion</w:t>
      </w:r>
    </w:p>
    <w:p w14:paraId="34D0E246" w14:textId="77777777" w:rsidR="00CF524C" w:rsidRDefault="00CF524C" w:rsidP="00CF524C"/>
    <w:p w14:paraId="57E95FE8" w14:textId="77777777" w:rsidR="00CF524C" w:rsidRDefault="00CF524C" w:rsidP="00CF524C"/>
    <w:p w14:paraId="6FC5ED7A" w14:textId="77777777" w:rsidR="00CF524C" w:rsidRDefault="00CF524C" w:rsidP="00CF524C"/>
    <w:p w14:paraId="4AF95831" w14:textId="77777777" w:rsidR="00CF524C" w:rsidRDefault="00CF524C" w:rsidP="00CF524C"/>
    <w:p w14:paraId="0C7C6A62" w14:textId="77777777" w:rsidR="00CF524C" w:rsidRDefault="00CF524C" w:rsidP="00CF524C"/>
    <w:p w14:paraId="4332DB9A" w14:textId="77777777" w:rsidR="00CF524C" w:rsidRDefault="00CF524C" w:rsidP="00CF524C"/>
    <w:p w14:paraId="7E6DAEEC" w14:textId="77777777" w:rsidR="00CF524C" w:rsidRDefault="00CF524C" w:rsidP="00CF524C"/>
    <w:p w14:paraId="39EA86F0" w14:textId="77777777" w:rsidR="00CF524C" w:rsidRDefault="00CF524C" w:rsidP="00CF524C"/>
    <w:p w14:paraId="045D5D75" w14:textId="77777777" w:rsidR="00C14440" w:rsidRDefault="00C14440" w:rsidP="00CF524C"/>
    <w:p w14:paraId="50713D47" w14:textId="77777777" w:rsidR="00CF524C" w:rsidRDefault="00CF524C" w:rsidP="00CF524C"/>
    <w:p w14:paraId="36E8129C" w14:textId="77777777" w:rsidR="00CF524C" w:rsidRDefault="00CF524C" w:rsidP="00CF524C"/>
    <w:p w14:paraId="34354BFE" w14:textId="77777777" w:rsidR="00CF524C" w:rsidRDefault="00CF524C" w:rsidP="00CF524C"/>
    <w:p w14:paraId="5755013B" w14:textId="77777777" w:rsidR="00063952" w:rsidRDefault="00000000">
      <w:pPr>
        <w:pStyle w:val="Heading1"/>
      </w:pPr>
      <w:r>
        <w:lastRenderedPageBreak/>
        <w:t>1. Objective</w:t>
      </w:r>
    </w:p>
    <w:p w14:paraId="731D1949" w14:textId="0CD70F53" w:rsidR="00063952" w:rsidRDefault="00C14440">
      <w:r w:rsidRPr="00C14440">
        <w:t xml:space="preserve">The objective of this project is to design a scalable analytical data warehouse for the </w:t>
      </w:r>
      <w:proofErr w:type="spellStart"/>
      <w:r w:rsidRPr="00C14440">
        <w:t>ListenBrainz</w:t>
      </w:r>
      <w:proofErr w:type="spellEnd"/>
      <w:r w:rsidRPr="00C14440">
        <w:t xml:space="preserve"> dataset. The solution should ingest raw listening events, preserve the original source data, transform it into reusable business entities, and provide a structured data model that supports analytical reporting and business queries.</w:t>
      </w:r>
    </w:p>
    <w:p w14:paraId="3E5FF217" w14:textId="77777777" w:rsidR="00063952" w:rsidRDefault="00000000">
      <w:pPr>
        <w:pStyle w:val="Heading1"/>
      </w:pPr>
      <w:r>
        <w:t>2. Scope</w:t>
      </w:r>
    </w:p>
    <w:p w14:paraId="04A8EC3A" w14:textId="0AF69A59" w:rsidR="00C14440" w:rsidRPr="00C14440" w:rsidRDefault="00C14440" w:rsidP="00C14440">
      <w:pPr>
        <w:rPr>
          <w:lang w:val="en-IN"/>
        </w:rPr>
      </w:pPr>
      <w:r w:rsidRPr="00C14440">
        <w:rPr>
          <w:lang w:val="en-IN"/>
        </w:rPr>
        <w:t>The scope of this solution includes:</w:t>
      </w:r>
    </w:p>
    <w:p w14:paraId="5F7B24F7" w14:textId="77777777" w:rsidR="00C14440" w:rsidRPr="00C14440" w:rsidRDefault="00C14440" w:rsidP="00C14440">
      <w:pPr>
        <w:numPr>
          <w:ilvl w:val="0"/>
          <w:numId w:val="11"/>
        </w:numPr>
        <w:spacing w:after="0" w:line="240" w:lineRule="auto"/>
        <w:rPr>
          <w:lang w:val="en-IN"/>
        </w:rPr>
      </w:pPr>
      <w:r w:rsidRPr="00C14440">
        <w:rPr>
          <w:lang w:val="en-IN"/>
        </w:rPr>
        <w:t xml:space="preserve">Ingesting NDJSON files into the data warehouse. </w:t>
      </w:r>
    </w:p>
    <w:p w14:paraId="124604E7" w14:textId="77777777" w:rsidR="00C14440" w:rsidRPr="00C14440" w:rsidRDefault="00C14440" w:rsidP="00C14440">
      <w:pPr>
        <w:numPr>
          <w:ilvl w:val="0"/>
          <w:numId w:val="11"/>
        </w:numPr>
        <w:spacing w:after="0" w:line="240" w:lineRule="auto"/>
        <w:rPr>
          <w:lang w:val="en-IN"/>
        </w:rPr>
      </w:pPr>
      <w:r w:rsidRPr="00C14440">
        <w:rPr>
          <w:lang w:val="en-IN"/>
        </w:rPr>
        <w:t xml:space="preserve">Preserving the raw source data in the </w:t>
      </w:r>
      <w:proofErr w:type="gramStart"/>
      <w:r w:rsidRPr="00C14440">
        <w:rPr>
          <w:lang w:val="en-IN"/>
        </w:rPr>
        <w:t>Bronze</w:t>
      </w:r>
      <w:proofErr w:type="gramEnd"/>
      <w:r w:rsidRPr="00C14440">
        <w:rPr>
          <w:lang w:val="en-IN"/>
        </w:rPr>
        <w:t xml:space="preserve"> layer. </w:t>
      </w:r>
    </w:p>
    <w:p w14:paraId="2336DE59" w14:textId="77777777" w:rsidR="00C14440" w:rsidRPr="00C14440" w:rsidRDefault="00C14440" w:rsidP="00C14440">
      <w:pPr>
        <w:numPr>
          <w:ilvl w:val="0"/>
          <w:numId w:val="11"/>
        </w:numPr>
        <w:spacing w:after="0" w:line="240" w:lineRule="auto"/>
        <w:rPr>
          <w:lang w:val="en-IN"/>
        </w:rPr>
      </w:pPr>
      <w:r w:rsidRPr="00C14440">
        <w:rPr>
          <w:lang w:val="en-IN"/>
        </w:rPr>
        <w:t xml:space="preserve">Parsing and validating the JSON data. </w:t>
      </w:r>
    </w:p>
    <w:p w14:paraId="0AFCBA4D" w14:textId="77777777" w:rsidR="00C14440" w:rsidRPr="00C14440" w:rsidRDefault="00C14440" w:rsidP="00C14440">
      <w:pPr>
        <w:numPr>
          <w:ilvl w:val="0"/>
          <w:numId w:val="11"/>
        </w:numPr>
        <w:spacing w:after="0" w:line="240" w:lineRule="auto"/>
        <w:rPr>
          <w:lang w:val="en-IN"/>
        </w:rPr>
      </w:pPr>
      <w:r w:rsidRPr="00C14440">
        <w:rPr>
          <w:lang w:val="en-IN"/>
        </w:rPr>
        <w:t xml:space="preserve">Building dimension and fact tables using a Snowflake schema. </w:t>
      </w:r>
    </w:p>
    <w:p w14:paraId="1C83D7C5" w14:textId="77777777" w:rsidR="00C14440" w:rsidRPr="00C14440" w:rsidRDefault="00C14440" w:rsidP="00C14440">
      <w:pPr>
        <w:numPr>
          <w:ilvl w:val="0"/>
          <w:numId w:val="11"/>
        </w:numPr>
        <w:spacing w:after="0" w:line="240" w:lineRule="auto"/>
        <w:rPr>
          <w:lang w:val="en-IN"/>
        </w:rPr>
      </w:pPr>
      <w:r w:rsidRPr="00C14440">
        <w:rPr>
          <w:lang w:val="en-IN"/>
        </w:rPr>
        <w:t xml:space="preserve">Supporting analytical SQL queries. </w:t>
      </w:r>
    </w:p>
    <w:p w14:paraId="08F95219" w14:textId="77777777" w:rsidR="00C14440" w:rsidRPr="00C14440" w:rsidRDefault="00C14440" w:rsidP="00C14440">
      <w:pPr>
        <w:numPr>
          <w:ilvl w:val="0"/>
          <w:numId w:val="11"/>
        </w:numPr>
        <w:spacing w:after="0" w:line="240" w:lineRule="auto"/>
        <w:rPr>
          <w:lang w:val="en-IN"/>
        </w:rPr>
      </w:pPr>
      <w:r w:rsidRPr="00C14440">
        <w:rPr>
          <w:lang w:val="en-IN"/>
        </w:rPr>
        <w:t>Maintaining auditability through ETL load metadata.</w:t>
      </w:r>
    </w:p>
    <w:p w14:paraId="42B4FFC0" w14:textId="77777777" w:rsidR="00DB380E" w:rsidRDefault="00DB380E" w:rsidP="00DB380E">
      <w:pPr>
        <w:pStyle w:val="Heading1"/>
      </w:pPr>
      <w:r>
        <w:t>3. Source System Overview</w:t>
      </w:r>
    </w:p>
    <w:p w14:paraId="4DB05268" w14:textId="1E771336" w:rsidR="00C14440" w:rsidRPr="00C14440" w:rsidRDefault="00C14440" w:rsidP="00C14440">
      <w:pPr>
        <w:rPr>
          <w:lang w:val="en-IN"/>
        </w:rPr>
      </w:pPr>
      <w:r w:rsidRPr="00C14440">
        <w:rPr>
          <w:lang w:val="en-IN"/>
        </w:rPr>
        <w:t xml:space="preserve">The </w:t>
      </w:r>
      <w:proofErr w:type="spellStart"/>
      <w:r w:rsidRPr="00C14440">
        <w:rPr>
          <w:lang w:val="en-IN"/>
        </w:rPr>
        <w:t>ListenBrainz</w:t>
      </w:r>
      <w:proofErr w:type="spellEnd"/>
      <w:r w:rsidRPr="00C14440">
        <w:rPr>
          <w:lang w:val="en-IN"/>
        </w:rPr>
        <w:t xml:space="preserve"> dataset consists of NDJSON files, where each line represents a single music listening event. Every event contains information about the user, the time the track was played, and the associated music metadata such as the artist, release, and recording.</w:t>
      </w:r>
    </w:p>
    <w:p w14:paraId="34C42F2F" w14:textId="69D9FA0B" w:rsidR="00DB380E" w:rsidRPr="00C14440" w:rsidRDefault="00C14440" w:rsidP="00DB380E">
      <w:pPr>
        <w:rPr>
          <w:lang w:val="en-IN"/>
        </w:rPr>
      </w:pPr>
      <w:r w:rsidRPr="00C14440">
        <w:rPr>
          <w:lang w:val="en-IN"/>
        </w:rPr>
        <w:t>Most of the business information is stored within nested JSON objects, making the source semi-structured in nature. This allows the dataset to capture different levels of metadata while preserving the complete listening event.</w:t>
      </w:r>
    </w:p>
    <w:p w14:paraId="6552EE05" w14:textId="77777777" w:rsidR="00DB380E" w:rsidRDefault="00DB380E" w:rsidP="00DB380E">
      <w:pPr>
        <w:pStyle w:val="Heading1"/>
      </w:pPr>
      <w:r>
        <w:t>4. Source Data Analysis</w:t>
      </w:r>
    </w:p>
    <w:p w14:paraId="7F2A8FBF" w14:textId="5EC2C2DF" w:rsidR="00DB380E" w:rsidRDefault="00A35175" w:rsidP="00DB380E">
      <w:r w:rsidRPr="00A35175">
        <w:t xml:space="preserve">Before designing the data warehouse and ETL pipeline, the source dataset was </w:t>
      </w:r>
      <w:proofErr w:type="spellStart"/>
      <w:r w:rsidRPr="00A35175">
        <w:t>analysed</w:t>
      </w:r>
      <w:proofErr w:type="spellEnd"/>
      <w:r w:rsidRPr="00A35175">
        <w:t xml:space="preserve"> to understand its structure, data quality, and business characteristics. The observations below directly influenced the dimensional model, ETL design, and data processing strategy adopted for this solution.</w:t>
      </w:r>
    </w:p>
    <w:tbl>
      <w:tblPr>
        <w:tblStyle w:val="PlainTable1"/>
        <w:tblW w:w="0" w:type="auto"/>
        <w:tblInd w:w="-459" w:type="dxa"/>
        <w:tblLook w:val="04A0" w:firstRow="1" w:lastRow="0" w:firstColumn="1" w:lastColumn="0" w:noHBand="0" w:noVBand="1"/>
      </w:tblPr>
      <w:tblGrid>
        <w:gridCol w:w="709"/>
        <w:gridCol w:w="4394"/>
        <w:gridCol w:w="4212"/>
      </w:tblGrid>
      <w:tr w:rsidR="00A35175" w14:paraId="1BF71F6F" w14:textId="77777777" w:rsidTr="00C144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D809E30" w14:textId="7F7CC370" w:rsidR="00A35175" w:rsidRPr="00C14440" w:rsidRDefault="00A35175" w:rsidP="00DB380E">
            <w:pPr>
              <w:rPr>
                <w:lang w:val="en-IN"/>
              </w:rPr>
            </w:pPr>
            <w:r w:rsidRPr="00C14440">
              <w:rPr>
                <w:lang w:val="en-IN"/>
              </w:rPr>
              <w:t># No</w:t>
            </w:r>
          </w:p>
        </w:tc>
        <w:tc>
          <w:tcPr>
            <w:tcW w:w="4394" w:type="dxa"/>
          </w:tcPr>
          <w:p w14:paraId="1A414D17" w14:textId="15E400CC" w:rsidR="00A35175" w:rsidRDefault="00A35175" w:rsidP="00DB380E">
            <w:pPr>
              <w:cnfStyle w:val="100000000000" w:firstRow="1" w:lastRow="0" w:firstColumn="0" w:lastColumn="0" w:oddVBand="0" w:evenVBand="0" w:oddHBand="0" w:evenHBand="0" w:firstRowFirstColumn="0" w:firstRowLastColumn="0" w:lastRowFirstColumn="0" w:lastRowLastColumn="0"/>
              <w:rPr>
                <w:lang w:val="en-IN"/>
              </w:rPr>
            </w:pPr>
            <w:r>
              <w:rPr>
                <w:lang w:val="en-IN"/>
              </w:rPr>
              <w:t>Observation</w:t>
            </w:r>
          </w:p>
        </w:tc>
        <w:tc>
          <w:tcPr>
            <w:tcW w:w="4212" w:type="dxa"/>
          </w:tcPr>
          <w:p w14:paraId="563720EE" w14:textId="7B65B987" w:rsidR="00A35175" w:rsidRDefault="00A35175" w:rsidP="00DB380E">
            <w:pPr>
              <w:cnfStyle w:val="100000000000" w:firstRow="1" w:lastRow="0" w:firstColumn="0" w:lastColumn="0" w:oddVBand="0" w:evenVBand="0" w:oddHBand="0" w:evenHBand="0" w:firstRowFirstColumn="0" w:firstRowLastColumn="0" w:lastRowFirstColumn="0" w:lastRowLastColumn="0"/>
              <w:rPr>
                <w:lang w:val="en-IN"/>
              </w:rPr>
            </w:pPr>
            <w:r>
              <w:rPr>
                <w:lang w:val="en-IN"/>
              </w:rPr>
              <w:t>Design Decision</w:t>
            </w:r>
          </w:p>
        </w:tc>
      </w:tr>
      <w:tr w:rsidR="00A35175" w14:paraId="1DFD3D94" w14:textId="77777777" w:rsidTr="00C144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727D980C" w14:textId="5600FB2F" w:rsidR="00A35175" w:rsidRDefault="00C14440" w:rsidP="00DB380E">
            <w:pPr>
              <w:rPr>
                <w:lang w:val="en-IN"/>
              </w:rPr>
            </w:pPr>
            <w:r>
              <w:rPr>
                <w:lang w:val="en-IN"/>
              </w:rPr>
              <w:t>1</w:t>
            </w:r>
          </w:p>
        </w:tc>
        <w:tc>
          <w:tcPr>
            <w:tcW w:w="4394" w:type="dxa"/>
          </w:tcPr>
          <w:p w14:paraId="573F0370" w14:textId="40B361DD" w:rsidR="00A35175" w:rsidRPr="00C14440" w:rsidRDefault="00C14440" w:rsidP="00DB380E">
            <w:pPr>
              <w:cnfStyle w:val="000000100000" w:firstRow="0" w:lastRow="0" w:firstColumn="0" w:lastColumn="0" w:oddVBand="0" w:evenVBand="0" w:oddHBand="1" w:evenHBand="0" w:firstRowFirstColumn="0" w:firstRowLastColumn="0" w:lastRowFirstColumn="0" w:lastRowLastColumn="0"/>
            </w:pPr>
            <w:r w:rsidRPr="00C14440">
              <w:t>One JSON record represents one listening event. The same user may appear multiple times in the dataset with different listening timestamps and recordings.</w:t>
            </w:r>
          </w:p>
        </w:tc>
        <w:tc>
          <w:tcPr>
            <w:tcW w:w="4212" w:type="dxa"/>
          </w:tcPr>
          <w:p w14:paraId="2773BBED" w14:textId="5D70CB29" w:rsidR="00A35175" w:rsidRPr="00C14440" w:rsidRDefault="00C14440" w:rsidP="00DB380E">
            <w:pPr>
              <w:cnfStyle w:val="000000100000" w:firstRow="0" w:lastRow="0" w:firstColumn="0" w:lastColumn="0" w:oddVBand="0" w:evenVBand="0" w:oddHBand="1" w:evenHBand="0" w:firstRowFirstColumn="0" w:firstRowLastColumn="0" w:lastRowFirstColumn="0" w:lastRowLastColumn="0"/>
            </w:pPr>
            <w:r w:rsidRPr="00C14440">
              <w:t>The FACT_LISTEN table is designed at the grain of one listening event, ensuring that every listening activity is captured independently.</w:t>
            </w:r>
          </w:p>
        </w:tc>
      </w:tr>
      <w:tr w:rsidR="00A35175" w14:paraId="4D4837FE" w14:textId="77777777" w:rsidTr="00C14440">
        <w:tc>
          <w:tcPr>
            <w:cnfStyle w:val="001000000000" w:firstRow="0" w:lastRow="0" w:firstColumn="1" w:lastColumn="0" w:oddVBand="0" w:evenVBand="0" w:oddHBand="0" w:evenHBand="0" w:firstRowFirstColumn="0" w:firstRowLastColumn="0" w:lastRowFirstColumn="0" w:lastRowLastColumn="0"/>
            <w:tcW w:w="709" w:type="dxa"/>
          </w:tcPr>
          <w:p w14:paraId="17301F60" w14:textId="7EB12046" w:rsidR="00A35175" w:rsidRDefault="00C14440" w:rsidP="00DB380E">
            <w:pPr>
              <w:rPr>
                <w:lang w:val="en-IN"/>
              </w:rPr>
            </w:pPr>
            <w:r>
              <w:rPr>
                <w:lang w:val="en-IN"/>
              </w:rPr>
              <w:t>2</w:t>
            </w:r>
          </w:p>
        </w:tc>
        <w:tc>
          <w:tcPr>
            <w:tcW w:w="4394" w:type="dxa"/>
          </w:tcPr>
          <w:p w14:paraId="2C3059BA" w14:textId="6453DD7D" w:rsidR="00A35175" w:rsidRPr="00C14440" w:rsidRDefault="00C14440" w:rsidP="00DB380E">
            <w:pPr>
              <w:cnfStyle w:val="000000000000" w:firstRow="0" w:lastRow="0" w:firstColumn="0" w:lastColumn="0" w:oddVBand="0" w:evenVBand="0" w:oddHBand="0" w:evenHBand="0" w:firstRowFirstColumn="0" w:firstRowLastColumn="0" w:lastRowFirstColumn="0" w:lastRowLastColumn="0"/>
            </w:pPr>
            <w:r w:rsidRPr="00C14440">
              <w:t xml:space="preserve">The source data is semi-structured (nested JSON). Most business attributes are stored within nested JSON objects such as </w:t>
            </w:r>
            <w:proofErr w:type="spellStart"/>
            <w:r w:rsidRPr="00C14440">
              <w:t>track_metadata</w:t>
            </w:r>
            <w:proofErr w:type="spellEnd"/>
            <w:r w:rsidRPr="00C14440">
              <w:t xml:space="preserve"> and </w:t>
            </w:r>
            <w:proofErr w:type="spellStart"/>
            <w:r w:rsidRPr="00C14440">
              <w:t>track_</w:t>
            </w:r>
            <w:proofErr w:type="gramStart"/>
            <w:r w:rsidRPr="00C14440">
              <w:t>metadata.additional</w:t>
            </w:r>
            <w:proofErr w:type="gramEnd"/>
            <w:r w:rsidRPr="00C14440">
              <w:t>_info</w:t>
            </w:r>
            <w:proofErr w:type="spellEnd"/>
            <w:r w:rsidRPr="00C14440">
              <w:t>.</w:t>
            </w:r>
          </w:p>
        </w:tc>
        <w:tc>
          <w:tcPr>
            <w:tcW w:w="4212" w:type="dxa"/>
          </w:tcPr>
          <w:p w14:paraId="55EF02B8" w14:textId="63141761" w:rsidR="00A35175" w:rsidRPr="00C14440" w:rsidRDefault="00C14440" w:rsidP="00DB380E">
            <w:pPr>
              <w:cnfStyle w:val="000000000000" w:firstRow="0" w:lastRow="0" w:firstColumn="0" w:lastColumn="0" w:oddVBand="0" w:evenVBand="0" w:oddHBand="0" w:evenHBand="0" w:firstRowFirstColumn="0" w:firstRowLastColumn="0" w:lastRowFirstColumn="0" w:lastRowLastColumn="0"/>
            </w:pPr>
            <w:r w:rsidRPr="00C14440">
              <w:t xml:space="preserve">The Bronze layer stores the raw JSON document without modification. Required business attributes are extracted and flattened during the </w:t>
            </w:r>
            <w:proofErr w:type="gramStart"/>
            <w:r w:rsidRPr="00C14440">
              <w:t>Silver</w:t>
            </w:r>
            <w:proofErr w:type="gramEnd"/>
            <w:r w:rsidRPr="00C14440">
              <w:t xml:space="preserve"> layer transformation.</w:t>
            </w:r>
          </w:p>
        </w:tc>
      </w:tr>
      <w:tr w:rsidR="00A35175" w14:paraId="504EA2CE" w14:textId="77777777" w:rsidTr="00C144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6698DB5F" w14:textId="6C301457" w:rsidR="00A35175" w:rsidRDefault="00C14440" w:rsidP="00DB380E">
            <w:pPr>
              <w:rPr>
                <w:lang w:val="en-IN"/>
              </w:rPr>
            </w:pPr>
            <w:r>
              <w:rPr>
                <w:lang w:val="en-IN"/>
              </w:rPr>
              <w:t>3</w:t>
            </w:r>
          </w:p>
        </w:tc>
        <w:tc>
          <w:tcPr>
            <w:tcW w:w="4394" w:type="dxa"/>
          </w:tcPr>
          <w:p w14:paraId="1124AC06" w14:textId="52D8617D" w:rsidR="00A35175" w:rsidRDefault="00A35175" w:rsidP="00DB380E">
            <w:pPr>
              <w:cnfStyle w:val="000000100000" w:firstRow="0" w:lastRow="0" w:firstColumn="0" w:lastColumn="0" w:oddVBand="0" w:evenVBand="0" w:oddHBand="1" w:evenHBand="0" w:firstRowFirstColumn="0" w:firstRowLastColumn="0" w:lastRowFirstColumn="0" w:lastRowLastColumn="0"/>
              <w:rPr>
                <w:lang w:val="en-IN"/>
              </w:rPr>
            </w:pPr>
            <w:r>
              <w:rPr>
                <w:lang w:val="en-IN"/>
              </w:rPr>
              <w:t xml:space="preserve">Multilingual dataset (contains Unicode </w:t>
            </w:r>
            <w:r>
              <w:rPr>
                <w:lang w:val="en-IN"/>
              </w:rPr>
              <w:lastRenderedPageBreak/>
              <w:t>characters)</w:t>
            </w:r>
          </w:p>
        </w:tc>
        <w:tc>
          <w:tcPr>
            <w:tcW w:w="4212" w:type="dxa"/>
          </w:tcPr>
          <w:p w14:paraId="46E813DB" w14:textId="10E06371" w:rsidR="00A35175" w:rsidRDefault="00A35175" w:rsidP="00DB380E">
            <w:pPr>
              <w:cnfStyle w:val="000000100000" w:firstRow="0" w:lastRow="0" w:firstColumn="0" w:lastColumn="0" w:oddVBand="0" w:evenVBand="0" w:oddHBand="1" w:evenHBand="0" w:firstRowFirstColumn="0" w:firstRowLastColumn="0" w:lastRowFirstColumn="0" w:lastRowLastColumn="0"/>
              <w:rPr>
                <w:lang w:val="en-IN"/>
              </w:rPr>
            </w:pPr>
            <w:r>
              <w:rPr>
                <w:lang w:val="en-IN"/>
              </w:rPr>
              <w:lastRenderedPageBreak/>
              <w:t xml:space="preserve">UTF-8 encoding preserved throughout the </w:t>
            </w:r>
            <w:r>
              <w:rPr>
                <w:lang w:val="en-IN"/>
              </w:rPr>
              <w:lastRenderedPageBreak/>
              <w:t>pipeline to avoid data loss during conversion</w:t>
            </w:r>
          </w:p>
        </w:tc>
      </w:tr>
      <w:tr w:rsidR="00A35175" w14:paraId="08B91BDC" w14:textId="77777777" w:rsidTr="00C14440">
        <w:tc>
          <w:tcPr>
            <w:cnfStyle w:val="001000000000" w:firstRow="0" w:lastRow="0" w:firstColumn="1" w:lastColumn="0" w:oddVBand="0" w:evenVBand="0" w:oddHBand="0" w:evenHBand="0" w:firstRowFirstColumn="0" w:firstRowLastColumn="0" w:lastRowFirstColumn="0" w:lastRowLastColumn="0"/>
            <w:tcW w:w="709" w:type="dxa"/>
          </w:tcPr>
          <w:p w14:paraId="73C8A867" w14:textId="0B8931A3" w:rsidR="00A35175" w:rsidRDefault="00C14440" w:rsidP="00DB380E">
            <w:pPr>
              <w:rPr>
                <w:lang w:val="en-IN"/>
              </w:rPr>
            </w:pPr>
            <w:r>
              <w:rPr>
                <w:lang w:val="en-IN"/>
              </w:rPr>
              <w:lastRenderedPageBreak/>
              <w:t>4</w:t>
            </w:r>
          </w:p>
        </w:tc>
        <w:tc>
          <w:tcPr>
            <w:tcW w:w="4394" w:type="dxa"/>
          </w:tcPr>
          <w:p w14:paraId="73F16303" w14:textId="74C977F4" w:rsidR="00A35175" w:rsidRDefault="0043031D" w:rsidP="00DB380E">
            <w:pPr>
              <w:cnfStyle w:val="000000000000" w:firstRow="0" w:lastRow="0" w:firstColumn="0" w:lastColumn="0" w:oddVBand="0" w:evenVBand="0" w:oddHBand="0" w:evenHBand="0" w:firstRowFirstColumn="0" w:firstRowLastColumn="0" w:lastRowFirstColumn="0" w:lastRowLastColumn="0"/>
              <w:rPr>
                <w:lang w:val="en-IN"/>
              </w:rPr>
            </w:pPr>
            <w:r w:rsidRPr="0043031D">
              <w:t xml:space="preserve">Some business attributes are optional and may contain null values. For example, </w:t>
            </w:r>
            <w:proofErr w:type="spellStart"/>
            <w:r w:rsidRPr="0043031D">
              <w:t>release_msid</w:t>
            </w:r>
            <w:proofErr w:type="spellEnd"/>
            <w:r w:rsidRPr="0043031D">
              <w:t xml:space="preserve">, </w:t>
            </w:r>
            <w:proofErr w:type="spellStart"/>
            <w:r w:rsidRPr="0043031D">
              <w:t>release_name</w:t>
            </w:r>
            <w:proofErr w:type="spellEnd"/>
            <w:r w:rsidRPr="0043031D">
              <w:t xml:space="preserve">, </w:t>
            </w:r>
            <w:proofErr w:type="spellStart"/>
            <w:r w:rsidRPr="0043031D">
              <w:t>recording_mbid</w:t>
            </w:r>
            <w:proofErr w:type="spellEnd"/>
            <w:r w:rsidRPr="0043031D">
              <w:t xml:space="preserve">, and </w:t>
            </w:r>
            <w:proofErr w:type="spellStart"/>
            <w:r w:rsidRPr="0043031D">
              <w:t>release_mbid</w:t>
            </w:r>
            <w:proofErr w:type="spellEnd"/>
            <w:r w:rsidRPr="0043031D">
              <w:t xml:space="preserve"> are not always available for every listening event.</w:t>
            </w:r>
          </w:p>
        </w:tc>
        <w:tc>
          <w:tcPr>
            <w:tcW w:w="4212" w:type="dxa"/>
          </w:tcPr>
          <w:p w14:paraId="0E706400" w14:textId="7B06BEAE" w:rsidR="00A35175" w:rsidRDefault="0043031D" w:rsidP="00DB380E">
            <w:pPr>
              <w:cnfStyle w:val="000000000000" w:firstRow="0" w:lastRow="0" w:firstColumn="0" w:lastColumn="0" w:oddVBand="0" w:evenVBand="0" w:oddHBand="0" w:evenHBand="0" w:firstRowFirstColumn="0" w:firstRowLastColumn="0" w:lastRowFirstColumn="0" w:lastRowLastColumn="0"/>
              <w:rPr>
                <w:lang w:val="en-IN"/>
              </w:rPr>
            </w:pPr>
            <w:r w:rsidRPr="0043031D">
              <w:t>The ETL validates mandatory business keys before loading dimensions and handles optional attributes gracefully without failing the load process.</w:t>
            </w:r>
          </w:p>
        </w:tc>
      </w:tr>
      <w:tr w:rsidR="00A35175" w14:paraId="588A53AA" w14:textId="77777777" w:rsidTr="00C144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406E81D1" w14:textId="29420093" w:rsidR="00A35175" w:rsidRDefault="00C14440" w:rsidP="00DB380E">
            <w:pPr>
              <w:rPr>
                <w:lang w:val="en-IN"/>
              </w:rPr>
            </w:pPr>
            <w:r>
              <w:rPr>
                <w:lang w:val="en-IN"/>
              </w:rPr>
              <w:t>5</w:t>
            </w:r>
          </w:p>
        </w:tc>
        <w:tc>
          <w:tcPr>
            <w:tcW w:w="4394" w:type="dxa"/>
          </w:tcPr>
          <w:p w14:paraId="6A76FFEC" w14:textId="74D6288C" w:rsidR="00A35175" w:rsidRDefault="00C14440" w:rsidP="00DB380E">
            <w:pPr>
              <w:cnfStyle w:val="000000100000" w:firstRow="0" w:lastRow="0" w:firstColumn="0" w:lastColumn="0" w:oddVBand="0" w:evenVBand="0" w:oddHBand="1" w:evenHBand="0" w:firstRowFirstColumn="0" w:firstRowLastColumn="0" w:lastRowFirstColumn="0" w:lastRowLastColumn="0"/>
              <w:rPr>
                <w:lang w:val="en-IN"/>
              </w:rPr>
            </w:pPr>
            <w:r w:rsidRPr="00C14440">
              <w:t xml:space="preserve">MSIDs act as stable business identifiers. The dataset consistently provides </w:t>
            </w:r>
            <w:proofErr w:type="spellStart"/>
            <w:r w:rsidRPr="00C14440">
              <w:t>artist_msid</w:t>
            </w:r>
            <w:proofErr w:type="spellEnd"/>
            <w:r w:rsidRPr="00C14440">
              <w:t xml:space="preserve">, </w:t>
            </w:r>
            <w:proofErr w:type="spellStart"/>
            <w:r w:rsidRPr="00C14440">
              <w:t>release_msid</w:t>
            </w:r>
            <w:proofErr w:type="spellEnd"/>
            <w:r w:rsidRPr="00C14440">
              <w:t xml:space="preserve">, and </w:t>
            </w:r>
            <w:proofErr w:type="spellStart"/>
            <w:r w:rsidRPr="00C14440">
              <w:t>recording_msid</w:t>
            </w:r>
            <w:proofErr w:type="spellEnd"/>
            <w:r w:rsidRPr="00C14440">
              <w:t xml:space="preserve"> for identifying music entities.</w:t>
            </w:r>
          </w:p>
        </w:tc>
        <w:tc>
          <w:tcPr>
            <w:tcW w:w="4212" w:type="dxa"/>
          </w:tcPr>
          <w:p w14:paraId="7244E822" w14:textId="2FEE1EBF" w:rsidR="00A35175" w:rsidRDefault="00C14440" w:rsidP="00DB380E">
            <w:pPr>
              <w:cnfStyle w:val="000000100000" w:firstRow="0" w:lastRow="0" w:firstColumn="0" w:lastColumn="0" w:oddVBand="0" w:evenVBand="0" w:oddHBand="1" w:evenHBand="0" w:firstRowFirstColumn="0" w:firstRowLastColumn="0" w:lastRowFirstColumn="0" w:lastRowLastColumn="0"/>
              <w:rPr>
                <w:lang w:val="en-IN"/>
              </w:rPr>
            </w:pPr>
            <w:r w:rsidRPr="00C14440">
              <w:t>MSIDs are used as the natural (business) keys for the Artist, Release, and Recording dimensions, while surrogate keys are generated within the warehouse for efficient joins.</w:t>
            </w:r>
          </w:p>
        </w:tc>
      </w:tr>
      <w:tr w:rsidR="00C14440" w14:paraId="639D38D5" w14:textId="77777777" w:rsidTr="00C14440">
        <w:tc>
          <w:tcPr>
            <w:cnfStyle w:val="001000000000" w:firstRow="0" w:lastRow="0" w:firstColumn="1" w:lastColumn="0" w:oddVBand="0" w:evenVBand="0" w:oddHBand="0" w:evenHBand="0" w:firstRowFirstColumn="0" w:firstRowLastColumn="0" w:lastRowFirstColumn="0" w:lastRowLastColumn="0"/>
            <w:tcW w:w="709" w:type="dxa"/>
          </w:tcPr>
          <w:p w14:paraId="47C4F8B9" w14:textId="641CD061" w:rsidR="00C14440" w:rsidRDefault="00C14440" w:rsidP="00DB380E">
            <w:pPr>
              <w:rPr>
                <w:lang w:val="en-IN"/>
              </w:rPr>
            </w:pPr>
            <w:r>
              <w:rPr>
                <w:lang w:val="en-IN"/>
              </w:rPr>
              <w:t>6</w:t>
            </w:r>
          </w:p>
        </w:tc>
        <w:tc>
          <w:tcPr>
            <w:tcW w:w="4394" w:type="dxa"/>
          </w:tcPr>
          <w:p w14:paraId="6A869C48" w14:textId="48E2EF16" w:rsidR="00C14440" w:rsidRPr="00C14440" w:rsidRDefault="00C14440" w:rsidP="00DB380E">
            <w:pPr>
              <w:cnfStyle w:val="000000000000" w:firstRow="0" w:lastRow="0" w:firstColumn="0" w:lastColumn="0" w:oddVBand="0" w:evenVBand="0" w:oddHBand="0" w:evenHBand="0" w:firstRowFirstColumn="0" w:firstRowLastColumn="0" w:lastRowFirstColumn="0" w:lastRowLastColumn="0"/>
            </w:pPr>
            <w:r w:rsidRPr="00C14440">
              <w:t xml:space="preserve">The dataset provides only </w:t>
            </w:r>
            <w:proofErr w:type="spellStart"/>
            <w:r w:rsidRPr="00C14440">
              <w:t>user_name</w:t>
            </w:r>
            <w:proofErr w:type="spellEnd"/>
            <w:r w:rsidRPr="00C14440">
              <w:t xml:space="preserve"> to identify users. No separate user identifier is available in the source data.</w:t>
            </w:r>
          </w:p>
        </w:tc>
        <w:tc>
          <w:tcPr>
            <w:tcW w:w="42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6"/>
            </w:tblGrid>
            <w:tr w:rsidR="00C14440" w:rsidRPr="00C14440" w14:paraId="7BFD5AE9" w14:textId="77777777" w:rsidTr="00C14440">
              <w:trPr>
                <w:tblCellSpacing w:w="15" w:type="dxa"/>
              </w:trPr>
              <w:tc>
                <w:tcPr>
                  <w:tcW w:w="0" w:type="auto"/>
                  <w:vAlign w:val="center"/>
                </w:tcPr>
                <w:p w14:paraId="557EC94C" w14:textId="49D9F5ED" w:rsidR="00C14440" w:rsidRPr="00C14440" w:rsidRDefault="00C14440" w:rsidP="00C14440">
                  <w:pPr>
                    <w:spacing w:after="0" w:line="240" w:lineRule="auto"/>
                    <w:rPr>
                      <w:lang w:val="en-IN"/>
                    </w:rPr>
                  </w:pPr>
                  <w:proofErr w:type="spellStart"/>
                  <w:r w:rsidRPr="00C14440">
                    <w:rPr>
                      <w:lang w:val="en-IN"/>
                    </w:rPr>
                    <w:t>user_name</w:t>
                  </w:r>
                  <w:proofErr w:type="spellEnd"/>
                  <w:r w:rsidRPr="00C14440">
                    <w:rPr>
                      <w:lang w:val="en-IN"/>
                    </w:rPr>
                    <w:t xml:space="preserve"> is treated as the natural business key for the User dimension. This assumption is documented since no alternative unique identifier is available in the dataset.</w:t>
                  </w:r>
                </w:p>
              </w:tc>
            </w:tr>
          </w:tbl>
          <w:p w14:paraId="41958D30" w14:textId="77777777" w:rsidR="00C14440" w:rsidRPr="00C14440" w:rsidRDefault="00C14440" w:rsidP="00C14440">
            <w:pPr>
              <w:cnfStyle w:val="000000000000" w:firstRow="0" w:lastRow="0" w:firstColumn="0" w:lastColumn="0" w:oddVBand="0" w:evenVBand="0" w:oddHBand="0" w:evenHBand="0" w:firstRowFirstColumn="0" w:firstRowLastColumn="0" w:lastRowFirstColumn="0" w:lastRowLastColumn="0"/>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14440" w:rsidRPr="00C14440" w14:paraId="048934D9" w14:textId="77777777">
              <w:trPr>
                <w:tblCellSpacing w:w="15" w:type="dxa"/>
              </w:trPr>
              <w:tc>
                <w:tcPr>
                  <w:tcW w:w="0" w:type="auto"/>
                  <w:vAlign w:val="center"/>
                  <w:hideMark/>
                </w:tcPr>
                <w:p w14:paraId="21563DAF" w14:textId="56E92915" w:rsidR="00C14440" w:rsidRPr="00C14440" w:rsidRDefault="00C14440" w:rsidP="00C14440">
                  <w:pPr>
                    <w:spacing w:after="0" w:line="240" w:lineRule="auto"/>
                    <w:rPr>
                      <w:lang w:val="en-IN"/>
                    </w:rPr>
                  </w:pPr>
                </w:p>
              </w:tc>
            </w:tr>
          </w:tbl>
          <w:p w14:paraId="49267682" w14:textId="77777777" w:rsidR="00C14440" w:rsidRPr="00C14440" w:rsidRDefault="00C14440" w:rsidP="00DB380E">
            <w:pPr>
              <w:cnfStyle w:val="000000000000" w:firstRow="0" w:lastRow="0" w:firstColumn="0" w:lastColumn="0" w:oddVBand="0" w:evenVBand="0" w:oddHBand="0" w:evenHBand="0" w:firstRowFirstColumn="0" w:firstRowLastColumn="0" w:lastRowFirstColumn="0" w:lastRowLastColumn="0"/>
              <w:rPr>
                <w:lang w:val="en-IN"/>
              </w:rPr>
            </w:pPr>
          </w:p>
        </w:tc>
      </w:tr>
      <w:tr w:rsidR="00C14440" w14:paraId="20685D3F" w14:textId="77777777" w:rsidTr="00C144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7CBA7C9" w14:textId="4073164B" w:rsidR="00C14440" w:rsidRDefault="00C14440" w:rsidP="00DB380E">
            <w:pPr>
              <w:rPr>
                <w:lang w:val="en-IN"/>
              </w:rPr>
            </w:pPr>
            <w:r>
              <w:rPr>
                <w:lang w:val="en-IN"/>
              </w:rPr>
              <w:t>7</w:t>
            </w:r>
          </w:p>
        </w:tc>
        <w:tc>
          <w:tcPr>
            <w:tcW w:w="4394" w:type="dxa"/>
          </w:tcPr>
          <w:p w14:paraId="2AF07D0C" w14:textId="2D51C4E1" w:rsidR="00C14440" w:rsidRPr="00C14440" w:rsidRDefault="00C14440" w:rsidP="00C14440">
            <w:pPr>
              <w:cnfStyle w:val="000000100000" w:firstRow="0" w:lastRow="0" w:firstColumn="0" w:lastColumn="0" w:oddVBand="0" w:evenVBand="0" w:oddHBand="1" w:evenHBand="0" w:firstRowFirstColumn="0" w:firstRowLastColumn="0" w:lastRowFirstColumn="0" w:lastRowLastColumn="0"/>
            </w:pPr>
            <w:r w:rsidRPr="00C14440">
              <w:t>Some source values contain Unicode replacement characters (</w:t>
            </w:r>
            <w:r w:rsidRPr="00C14440">
              <w:rPr>
                <w:rFonts w:cs="Calibri"/>
              </w:rPr>
              <w:t>�</w:t>
            </w:r>
            <w:r w:rsidRPr="00C14440">
              <w:t>). These values originate from the source dataset rather than the ETL process.</w:t>
            </w:r>
          </w:p>
        </w:tc>
        <w:tc>
          <w:tcPr>
            <w:tcW w:w="4212" w:type="dxa"/>
          </w:tcPr>
          <w:p w14:paraId="66FA0395" w14:textId="56A86C0D" w:rsidR="00C14440" w:rsidRPr="00C14440" w:rsidRDefault="00C14440" w:rsidP="00C14440">
            <w:pPr>
              <w:cnfStyle w:val="000000100000" w:firstRow="0" w:lastRow="0" w:firstColumn="0" w:lastColumn="0" w:oddVBand="0" w:evenVBand="0" w:oddHBand="1" w:evenHBand="0" w:firstRowFirstColumn="0" w:firstRowLastColumn="0" w:lastRowFirstColumn="0" w:lastRowLastColumn="0"/>
            </w:pPr>
            <w:r w:rsidRPr="00C14440">
              <w:t>Source values are preserved exactly as received to maintain data integrity. No automatic correction or transformation is performed on potentially corrupted source values.</w:t>
            </w:r>
          </w:p>
        </w:tc>
      </w:tr>
      <w:tr w:rsidR="00C14440" w14:paraId="22A0D93F" w14:textId="77777777" w:rsidTr="00C14440">
        <w:tc>
          <w:tcPr>
            <w:cnfStyle w:val="001000000000" w:firstRow="0" w:lastRow="0" w:firstColumn="1" w:lastColumn="0" w:oddVBand="0" w:evenVBand="0" w:oddHBand="0" w:evenHBand="0" w:firstRowFirstColumn="0" w:firstRowLastColumn="0" w:lastRowFirstColumn="0" w:lastRowLastColumn="0"/>
            <w:tcW w:w="709" w:type="dxa"/>
          </w:tcPr>
          <w:p w14:paraId="476706EA" w14:textId="1A2B1B28" w:rsidR="00C14440" w:rsidRDefault="00C14440" w:rsidP="00DB380E">
            <w:pPr>
              <w:rPr>
                <w:lang w:val="en-IN"/>
              </w:rPr>
            </w:pPr>
            <w:r>
              <w:rPr>
                <w:lang w:val="en-IN"/>
              </w:rPr>
              <w:t>8</w:t>
            </w:r>
          </w:p>
        </w:tc>
        <w:tc>
          <w:tcPr>
            <w:tcW w:w="4394" w:type="dxa"/>
          </w:tcPr>
          <w:p w14:paraId="56810A76" w14:textId="6504FD49" w:rsidR="00C14440" w:rsidRPr="00C14440" w:rsidRDefault="00C14440" w:rsidP="00C14440">
            <w:pPr>
              <w:cnfStyle w:val="000000000000" w:firstRow="0" w:lastRow="0" w:firstColumn="0" w:lastColumn="0" w:oddVBand="0" w:evenVBand="0" w:oddHBand="0" w:evenHBand="0" w:firstRowFirstColumn="0" w:firstRowLastColumn="0" w:lastRowFirstColumn="0" w:lastRowLastColumn="0"/>
            </w:pPr>
            <w:r w:rsidRPr="00C14440">
              <w:t xml:space="preserve">The same user may listen to the same recording multiple times. These records differ by the </w:t>
            </w:r>
            <w:proofErr w:type="spellStart"/>
            <w:r w:rsidRPr="00C14440">
              <w:t>listened_at</w:t>
            </w:r>
            <w:proofErr w:type="spellEnd"/>
            <w:r w:rsidRPr="00C14440">
              <w:t xml:space="preserve"> timestamp and represent separate listening events rather than duplicate records.</w:t>
            </w:r>
          </w:p>
        </w:tc>
        <w:tc>
          <w:tcPr>
            <w:tcW w:w="4212" w:type="dxa"/>
          </w:tcPr>
          <w:p w14:paraId="2F7B2756" w14:textId="3C478558" w:rsidR="00C14440" w:rsidRPr="00C14440" w:rsidRDefault="00C14440" w:rsidP="00DB380E">
            <w:pPr>
              <w:cnfStyle w:val="000000000000" w:firstRow="0" w:lastRow="0" w:firstColumn="0" w:lastColumn="0" w:oddVBand="0" w:evenVBand="0" w:oddHBand="0" w:evenHBand="0" w:firstRowFirstColumn="0" w:firstRowLastColumn="0" w:lastRowFirstColumn="0" w:lastRowLastColumn="0"/>
            </w:pPr>
            <w:r w:rsidRPr="00C14440">
              <w:t>Each listening event is loaded into the Fact table independently, while dimensions are loaded idempotently using their respective business keys.</w:t>
            </w:r>
          </w:p>
        </w:tc>
      </w:tr>
    </w:tbl>
    <w:p w14:paraId="738D3015" w14:textId="77777777" w:rsidR="00A35175" w:rsidRPr="00DB380E" w:rsidRDefault="00A35175" w:rsidP="00DB380E">
      <w:pPr>
        <w:rPr>
          <w:lang w:val="en-IN"/>
        </w:rPr>
      </w:pPr>
    </w:p>
    <w:p w14:paraId="52485C08" w14:textId="77777777" w:rsidR="00DB380E" w:rsidRDefault="00DB380E" w:rsidP="00DB380E">
      <w:pPr>
        <w:pStyle w:val="Heading1"/>
      </w:pPr>
      <w:r>
        <w:t>5. Assumptions</w:t>
      </w:r>
    </w:p>
    <w:p w14:paraId="70D2B4F0" w14:textId="77777777" w:rsidR="0043031D" w:rsidRPr="0043031D" w:rsidRDefault="0043031D" w:rsidP="0043031D">
      <w:pPr>
        <w:pStyle w:val="ListParagraph"/>
        <w:numPr>
          <w:ilvl w:val="0"/>
          <w:numId w:val="12"/>
        </w:numPr>
        <w:rPr>
          <w:lang w:val="en-IN"/>
        </w:rPr>
      </w:pPr>
      <w:r w:rsidRPr="0043031D">
        <w:t>Source timestamps are stored as Unix epoch values and are assumed to represent UTC time.</w:t>
      </w:r>
    </w:p>
    <w:p w14:paraId="1E244AF9" w14:textId="6442C6D5" w:rsidR="0043031D" w:rsidRPr="0043031D" w:rsidRDefault="0043031D" w:rsidP="0043031D">
      <w:pPr>
        <w:pStyle w:val="ListParagraph"/>
        <w:numPr>
          <w:ilvl w:val="0"/>
          <w:numId w:val="12"/>
        </w:numPr>
        <w:rPr>
          <w:lang w:val="en-IN"/>
        </w:rPr>
      </w:pPr>
      <w:r w:rsidRPr="0043031D">
        <w:rPr>
          <w:lang w:val="en-IN"/>
        </w:rPr>
        <w:t xml:space="preserve">A recording is assumed to belong to a single artist and a single release, based on the structure of the source dataset. </w:t>
      </w:r>
    </w:p>
    <w:p w14:paraId="715CE7BA" w14:textId="3820553B" w:rsidR="0043031D" w:rsidRPr="0043031D" w:rsidRDefault="0043031D" w:rsidP="0043031D">
      <w:pPr>
        <w:pStyle w:val="ListParagraph"/>
        <w:numPr>
          <w:ilvl w:val="0"/>
          <w:numId w:val="12"/>
        </w:numPr>
        <w:rPr>
          <w:lang w:val="en-IN"/>
        </w:rPr>
      </w:pPr>
      <w:r w:rsidRPr="0043031D">
        <w:rPr>
          <w:lang w:val="en-IN"/>
        </w:rPr>
        <w:t xml:space="preserve">Surrogate keys are generated within the data warehouse, while the source business identifiers (MSIDs and </w:t>
      </w:r>
      <w:proofErr w:type="spellStart"/>
      <w:r w:rsidRPr="0043031D">
        <w:rPr>
          <w:lang w:val="en-IN"/>
        </w:rPr>
        <w:t>user_name</w:t>
      </w:r>
      <w:proofErr w:type="spellEnd"/>
      <w:r w:rsidRPr="0043031D">
        <w:rPr>
          <w:lang w:val="en-IN"/>
        </w:rPr>
        <w:t xml:space="preserve">) are retained as natural keys. </w:t>
      </w:r>
    </w:p>
    <w:p w14:paraId="1432D065" w14:textId="69D568C2" w:rsidR="0043031D" w:rsidRPr="0043031D" w:rsidRDefault="0043031D" w:rsidP="0043031D">
      <w:pPr>
        <w:pStyle w:val="ListParagraph"/>
        <w:numPr>
          <w:ilvl w:val="0"/>
          <w:numId w:val="12"/>
        </w:numPr>
        <w:rPr>
          <w:lang w:val="en-IN"/>
        </w:rPr>
      </w:pPr>
      <w:proofErr w:type="spellStart"/>
      <w:r w:rsidRPr="0043031D">
        <w:rPr>
          <w:lang w:val="en-IN"/>
        </w:rPr>
        <w:t>user_name</w:t>
      </w:r>
      <w:proofErr w:type="spellEnd"/>
      <w:r w:rsidRPr="0043031D">
        <w:rPr>
          <w:lang w:val="en-IN"/>
        </w:rPr>
        <w:t xml:space="preserve"> is assumed to uniquely identify a </w:t>
      </w:r>
      <w:proofErr w:type="spellStart"/>
      <w:r w:rsidRPr="0043031D">
        <w:rPr>
          <w:lang w:val="en-IN"/>
        </w:rPr>
        <w:t>ListenBrainz</w:t>
      </w:r>
      <w:proofErr w:type="spellEnd"/>
      <w:r w:rsidRPr="0043031D">
        <w:rPr>
          <w:lang w:val="en-IN"/>
        </w:rPr>
        <w:t xml:space="preserve"> user, as the source dataset does not provide a separate user identifier. </w:t>
      </w:r>
    </w:p>
    <w:p w14:paraId="5EDC40F6" w14:textId="0494790C" w:rsidR="00DB380E" w:rsidRPr="0043031D" w:rsidRDefault="0043031D" w:rsidP="0043031D">
      <w:pPr>
        <w:pStyle w:val="ListParagraph"/>
        <w:numPr>
          <w:ilvl w:val="0"/>
          <w:numId w:val="12"/>
        </w:numPr>
      </w:pPr>
      <w:r w:rsidRPr="0043031D">
        <w:rPr>
          <w:lang w:val="en-IN"/>
        </w:rPr>
        <w:t>Source files are treated as immutable after ingestion. Once a file has been successfully processed, it is archived and is not expected to be modified.</w:t>
      </w:r>
    </w:p>
    <w:p w14:paraId="607519D1" w14:textId="2C230FCF" w:rsidR="00063952" w:rsidRDefault="00DB380E">
      <w:pPr>
        <w:pStyle w:val="Heading1"/>
      </w:pPr>
      <w:r>
        <w:lastRenderedPageBreak/>
        <w:t>3</w:t>
      </w:r>
      <w:r w:rsidR="00000000">
        <w:t>. Solution Architecture</w:t>
      </w:r>
    </w:p>
    <w:p w14:paraId="6FA607BB" w14:textId="77777777" w:rsidR="00CF524C" w:rsidRDefault="00CF524C">
      <w:pPr>
        <w:pStyle w:val="Heading1"/>
      </w:pPr>
      <w:r>
        <w:rPr>
          <w:noProof/>
        </w:rPr>
        <w:drawing>
          <wp:inline distT="0" distB="0" distL="0" distR="0" wp14:anchorId="3CE396FE" wp14:editId="022462A6">
            <wp:extent cx="3438525" cy="7343775"/>
            <wp:effectExtent l="0" t="0" r="0" b="9525"/>
            <wp:docPr id="72314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45786" name="Picture 723145786"/>
                    <pic:cNvPicPr/>
                  </pic:nvPicPr>
                  <pic:blipFill>
                    <a:blip r:embed="rId6"/>
                    <a:stretch>
                      <a:fillRect/>
                    </a:stretch>
                  </pic:blipFill>
                  <pic:spPr>
                    <a:xfrm>
                      <a:off x="0" y="0"/>
                      <a:ext cx="3438525" cy="7343775"/>
                    </a:xfrm>
                    <a:prstGeom prst="rect">
                      <a:avLst/>
                    </a:prstGeom>
                  </pic:spPr>
                </pic:pic>
              </a:graphicData>
            </a:graphic>
          </wp:inline>
        </w:drawing>
      </w:r>
    </w:p>
    <w:p w14:paraId="3636AC60" w14:textId="77777777" w:rsidR="00DB380E" w:rsidRPr="00DB380E" w:rsidRDefault="00DB380E" w:rsidP="00DB380E"/>
    <w:p w14:paraId="5EC9B334" w14:textId="0D5E245F" w:rsidR="00063952" w:rsidRDefault="00000000">
      <w:pPr>
        <w:pStyle w:val="Heading1"/>
      </w:pPr>
      <w:r>
        <w:lastRenderedPageBreak/>
        <w:t>7. Bronze Layer</w:t>
      </w:r>
    </w:p>
    <w:p w14:paraId="7AECA8BB" w14:textId="77777777" w:rsidR="00063952" w:rsidRDefault="00000000">
      <w:r>
        <w:t>Purpose: preserve raw data exactly as received. Raw JSON, file metadata, load_id and load_timestamp are stored without transformation. This supports lineage, replayability and troubleshooting.</w:t>
      </w:r>
    </w:p>
    <w:p w14:paraId="6411FBC7" w14:textId="77777777" w:rsidR="00063952" w:rsidRDefault="00000000">
      <w:pPr>
        <w:pStyle w:val="Heading1"/>
      </w:pPr>
      <w:r>
        <w:t>8. Silver Layer</w:t>
      </w:r>
    </w:p>
    <w:p w14:paraId="20F4E639" w14:textId="77777777" w:rsidR="00063952" w:rsidRDefault="00000000">
      <w:r>
        <w:t>Purpose: transform JSON into structured entities. Perform validation, extract business keys, populate dimensions and generate surrogate keys before loading the fact table.</w:t>
      </w:r>
    </w:p>
    <w:p w14:paraId="6E30E5E1" w14:textId="77777777" w:rsidR="00063952" w:rsidRDefault="00000000">
      <w:pPr>
        <w:pStyle w:val="Heading1"/>
      </w:pPr>
      <w:r>
        <w:t>9. Gold Layer</w:t>
      </w:r>
    </w:p>
    <w:p w14:paraId="64EFEC63" w14:textId="77777777" w:rsidR="00063952" w:rsidRDefault="00000000">
      <w:r>
        <w:t>Purpose: provide business-facing datasets and SQL views such as Daily Active Users, Top Songs, Top Artists, Listening Trends and User Behaviour.</w:t>
      </w:r>
    </w:p>
    <w:p w14:paraId="634C7159" w14:textId="5435F11C" w:rsidR="00063952" w:rsidRDefault="00000000">
      <w:pPr>
        <w:pStyle w:val="Heading1"/>
      </w:pPr>
      <w:r>
        <w:t>10. Dimensional Model</w:t>
      </w:r>
      <w:r w:rsidR="00CF524C">
        <w:t xml:space="preserve"> (Preferred Snowflake)</w:t>
      </w:r>
    </w:p>
    <w:p w14:paraId="11DF0C4F" w14:textId="3EC3E60A" w:rsidR="00155DC5" w:rsidRPr="00155DC5" w:rsidRDefault="00155DC5" w:rsidP="00155DC5">
      <w:r>
        <w:rPr>
          <w:noProof/>
        </w:rPr>
        <w:drawing>
          <wp:inline distT="0" distB="0" distL="0" distR="0" wp14:anchorId="7C5CD9FB" wp14:editId="3350043E">
            <wp:extent cx="3640554" cy="4701540"/>
            <wp:effectExtent l="0" t="0" r="0" b="3810"/>
            <wp:docPr id="1410784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84860" name="Picture 1410784860"/>
                    <pic:cNvPicPr/>
                  </pic:nvPicPr>
                  <pic:blipFill>
                    <a:blip r:embed="rId7"/>
                    <a:stretch>
                      <a:fillRect/>
                    </a:stretch>
                  </pic:blipFill>
                  <pic:spPr>
                    <a:xfrm>
                      <a:off x="0" y="0"/>
                      <a:ext cx="3649699" cy="4713350"/>
                    </a:xfrm>
                    <a:prstGeom prst="rect">
                      <a:avLst/>
                    </a:prstGeom>
                  </pic:spPr>
                </pic:pic>
              </a:graphicData>
            </a:graphic>
          </wp:inline>
        </w:drawing>
      </w:r>
    </w:p>
    <w:p w14:paraId="0D78E387" w14:textId="77777777" w:rsidR="00063952" w:rsidRDefault="00000000">
      <w:pPr>
        <w:pStyle w:val="Heading1"/>
      </w:pPr>
      <w:r>
        <w:lastRenderedPageBreak/>
        <w:t>11. Business Keys vs Surrogate Keys</w:t>
      </w:r>
    </w:p>
    <w:p w14:paraId="71BD75A0" w14:textId="77777777" w:rsidR="00063952" w:rsidRDefault="00000000">
      <w:r>
        <w:t>Business keys uniquely identify source entities. Surrogate keys are generated to ensure warehouse stability, improve join performance and isolate the warehouse from changes in source identifiers.</w:t>
      </w:r>
    </w:p>
    <w:p w14:paraId="0C567530" w14:textId="77777777" w:rsidR="00063952" w:rsidRDefault="00000000">
      <w:pPr>
        <w:pStyle w:val="Heading1"/>
      </w:pPr>
      <w:r>
        <w:t>12. ETL Flow</w:t>
      </w:r>
    </w:p>
    <w:p w14:paraId="08B867C4" w14:textId="10E90B9D" w:rsidR="000A4EDD" w:rsidRPr="000A4EDD" w:rsidRDefault="000A4EDD" w:rsidP="000A4EDD">
      <w:r>
        <w:rPr>
          <w:noProof/>
        </w:rPr>
        <w:drawing>
          <wp:inline distT="0" distB="0" distL="0" distR="0" wp14:anchorId="576F4D84" wp14:editId="0AAFE849">
            <wp:extent cx="3840480" cy="6452245"/>
            <wp:effectExtent l="0" t="0" r="7620" b="5715"/>
            <wp:docPr id="972489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89597" name="Picture 972489597"/>
                    <pic:cNvPicPr/>
                  </pic:nvPicPr>
                  <pic:blipFill>
                    <a:blip r:embed="rId8"/>
                    <a:stretch>
                      <a:fillRect/>
                    </a:stretch>
                  </pic:blipFill>
                  <pic:spPr>
                    <a:xfrm>
                      <a:off x="0" y="0"/>
                      <a:ext cx="3843135" cy="6456706"/>
                    </a:xfrm>
                    <a:prstGeom prst="rect">
                      <a:avLst/>
                    </a:prstGeom>
                  </pic:spPr>
                </pic:pic>
              </a:graphicData>
            </a:graphic>
          </wp:inline>
        </w:drawing>
      </w:r>
    </w:p>
    <w:p w14:paraId="33E95AAA" w14:textId="77777777" w:rsidR="00063952" w:rsidRDefault="00000000">
      <w:pPr>
        <w:pStyle w:val="Heading1"/>
      </w:pPr>
      <w:r>
        <w:lastRenderedPageBreak/>
        <w:t>13. Data Quality Rules</w:t>
      </w:r>
    </w:p>
    <w:p w14:paraId="1A47FD82" w14:textId="77777777" w:rsidR="00063952" w:rsidRDefault="00000000">
      <w:r>
        <w:t>Mandatory fields:</w:t>
      </w:r>
      <w:r>
        <w:br/>
        <w:t>• user_name</w:t>
      </w:r>
      <w:r>
        <w:br/>
        <w:t>• listened_at</w:t>
      </w:r>
      <w:r>
        <w:br/>
        <w:t>• recording_msid</w:t>
      </w:r>
      <w:r>
        <w:br/>
      </w:r>
      <w:r>
        <w:br/>
        <w:t>Validation:</w:t>
      </w:r>
      <w:r>
        <w:br/>
        <w:t>• JSON structure</w:t>
      </w:r>
      <w:r>
        <w:br/>
        <w:t>• Timestamp format</w:t>
      </w:r>
      <w:r>
        <w:br/>
        <w:t>• Duplicate detection</w:t>
      </w:r>
      <w:r>
        <w:br/>
        <w:t>• Null handling</w:t>
      </w:r>
      <w:r>
        <w:br/>
        <w:t>• ETL audit logging</w:t>
      </w:r>
    </w:p>
    <w:p w14:paraId="56D51E38" w14:textId="77777777" w:rsidR="00063952" w:rsidRDefault="00000000">
      <w:pPr>
        <w:pStyle w:val="Heading1"/>
      </w:pPr>
      <w:r>
        <w:t>14. Performance Considerations</w:t>
      </w:r>
    </w:p>
    <w:p w14:paraId="48F53AD0" w14:textId="77777777" w:rsidR="00063952" w:rsidRDefault="00000000">
      <w:r>
        <w:t>• Batch loading</w:t>
      </w:r>
      <w:r>
        <w:br/>
        <w:t>• Surrogate key lookups</w:t>
      </w:r>
      <w:r>
        <w:br/>
        <w:t>• Reusable SQL</w:t>
      </w:r>
      <w:r>
        <w:br/>
        <w:t>• Incremental processing</w:t>
      </w:r>
      <w:r>
        <w:br/>
        <w:t>• Partitioning strategy for large datasets</w:t>
      </w:r>
      <w:r>
        <w:br/>
        <w:t>• Appropriate indexing if migrated to enterprise databases</w:t>
      </w:r>
    </w:p>
    <w:p w14:paraId="02DE09B2" w14:textId="77777777" w:rsidR="00063952" w:rsidRDefault="00000000">
      <w:pPr>
        <w:pStyle w:val="Heading1"/>
      </w:pPr>
      <w:r>
        <w:t>15. Risks and Mitigations</w:t>
      </w:r>
    </w:p>
    <w:p w14:paraId="1B2693C2" w14:textId="77777777" w:rsidR="00063952" w:rsidRDefault="00000000">
      <w:r>
        <w:t>Risk: Duplicate source events.</w:t>
      </w:r>
      <w:r>
        <w:br/>
        <w:t>Mitigation: Business key validation.</w:t>
      </w:r>
      <w:r>
        <w:br/>
      </w:r>
      <w:r>
        <w:br/>
        <w:t>Risk: Missing metadata.</w:t>
      </w:r>
      <w:r>
        <w:br/>
        <w:t>Mitigation: Unknown dimension members.</w:t>
      </w:r>
      <w:r>
        <w:br/>
      </w:r>
      <w:r>
        <w:br/>
        <w:t>Risk: Schema evolution.</w:t>
      </w:r>
      <w:r>
        <w:br/>
        <w:t>Mitigation: Versioned ETL and metadata-driven mapping.</w:t>
      </w:r>
    </w:p>
    <w:p w14:paraId="31FF45C2" w14:textId="77777777" w:rsidR="00063952" w:rsidRDefault="00000000">
      <w:pPr>
        <w:pStyle w:val="Heading1"/>
      </w:pPr>
      <w:r>
        <w:t>16. Future Enhancements</w:t>
      </w:r>
    </w:p>
    <w:p w14:paraId="2923EA83" w14:textId="77777777" w:rsidR="00063952" w:rsidRDefault="00000000">
      <w:r>
        <w:t>• Slowly Changing Dimensions</w:t>
      </w:r>
      <w:r>
        <w:br/>
        <w:t>• Airflow orchestration</w:t>
      </w:r>
      <w:r>
        <w:br/>
        <w:t>• Automated data quality monitoring</w:t>
      </w:r>
      <w:r>
        <w:br/>
        <w:t>• Unit testing</w:t>
      </w:r>
      <w:r>
        <w:br/>
        <w:t>• CI/CD pipeline</w:t>
      </w:r>
      <w:r>
        <w:br/>
        <w:t>• Cloud deployment</w:t>
      </w:r>
      <w:r>
        <w:br/>
        <w:t>• Metadata catalog and lineage</w:t>
      </w:r>
    </w:p>
    <w:p w14:paraId="61E85E8F" w14:textId="77777777" w:rsidR="00063952" w:rsidRDefault="00000000">
      <w:pPr>
        <w:pStyle w:val="Heading1"/>
      </w:pPr>
      <w:r>
        <w:lastRenderedPageBreak/>
        <w:t>17. Conclusion</w:t>
      </w:r>
    </w:p>
    <w:p w14:paraId="2A806BEB" w14:textId="77777777" w:rsidR="00063952" w:rsidRDefault="00000000">
      <w:r>
        <w:t>The proposed solution follows common enterprise data warehousing practices by separating raw ingestion, transformation and analytical presentation. The model is scalable, maintainable and supports future extension while preserving data lineage and auditability.</w:t>
      </w:r>
    </w:p>
    <w:p w14:paraId="1BB8D34A" w14:textId="77777777" w:rsidR="00063952" w:rsidRDefault="00000000">
      <w:r>
        <w:br w:type="page"/>
      </w:r>
    </w:p>
    <w:p w14:paraId="1C8E8B36" w14:textId="77777777" w:rsidR="00063952" w:rsidRDefault="00000000">
      <w:pPr>
        <w:pStyle w:val="Heading1"/>
      </w:pPr>
      <w:r>
        <w:lastRenderedPageBreak/>
        <w:t>Appendix A - Snowflake Schema</w:t>
      </w:r>
    </w:p>
    <w:p w14:paraId="237F5B7A" w14:textId="77777777" w:rsidR="00063952" w:rsidRDefault="00000000">
      <w:r>
        <w:t xml:space="preserve">                 DIM_USER</w:t>
      </w:r>
      <w:r>
        <w:br/>
        <w:t xml:space="preserve">                     │</w:t>
      </w:r>
      <w:r>
        <w:br/>
        <w:t xml:space="preserve">                FACT_LISTEN</w:t>
      </w:r>
      <w:r>
        <w:br/>
        <w:t xml:space="preserve">                     │</w:t>
      </w:r>
      <w:r>
        <w:br/>
        <w:t xml:space="preserve">              DIM_RECORDING</w:t>
      </w:r>
      <w:r>
        <w:br/>
        <w:t xml:space="preserve">               /         \</w:t>
      </w:r>
      <w:r>
        <w:br/>
        <w:t xml:space="preserve">      DIM_ARTIST     DIM_RELEASE</w:t>
      </w:r>
    </w:p>
    <w:p w14:paraId="67E52E63" w14:textId="77777777" w:rsidR="00063952" w:rsidRDefault="00000000">
      <w:pPr>
        <w:pStyle w:val="Heading1"/>
      </w:pPr>
      <w:r>
        <w:t>Appendix B - ETL Pipeline</w:t>
      </w:r>
    </w:p>
    <w:p w14:paraId="5E31685A" w14:textId="77777777" w:rsidR="00063952" w:rsidRDefault="00000000">
      <w:r>
        <w:t>JSON Files</w:t>
      </w:r>
      <w:r>
        <w:br/>
        <w:t xml:space="preserve">   ↓</w:t>
      </w:r>
      <w:r>
        <w:br/>
        <w:t>Bronze</w:t>
      </w:r>
      <w:r>
        <w:br/>
        <w:t xml:space="preserve">   ↓</w:t>
      </w:r>
      <w:r>
        <w:br/>
        <w:t>Validation</w:t>
      </w:r>
      <w:r>
        <w:br/>
        <w:t xml:space="preserve">   ↓</w:t>
      </w:r>
      <w:r>
        <w:br/>
        <w:t>Dimensions</w:t>
      </w:r>
      <w:r>
        <w:br/>
        <w:t xml:space="preserve">   ↓</w:t>
      </w:r>
      <w:r>
        <w:br/>
        <w:t>Fact</w:t>
      </w:r>
      <w:r>
        <w:br/>
        <w:t xml:space="preserve">   ↓</w:t>
      </w:r>
      <w:r>
        <w:br/>
        <w:t>Gold</w:t>
      </w:r>
    </w:p>
    <w:sectPr w:rsidR="000639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4B08C8"/>
    <w:multiLevelType w:val="hybridMultilevel"/>
    <w:tmpl w:val="32F685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80604DC"/>
    <w:multiLevelType w:val="multilevel"/>
    <w:tmpl w:val="11C4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D05C63"/>
    <w:multiLevelType w:val="hybridMultilevel"/>
    <w:tmpl w:val="87A444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02625572">
    <w:abstractNumId w:val="8"/>
  </w:num>
  <w:num w:numId="2" w16cid:durableId="1805731874">
    <w:abstractNumId w:val="6"/>
  </w:num>
  <w:num w:numId="3" w16cid:durableId="1973905222">
    <w:abstractNumId w:val="5"/>
  </w:num>
  <w:num w:numId="4" w16cid:durableId="1670134261">
    <w:abstractNumId w:val="4"/>
  </w:num>
  <w:num w:numId="5" w16cid:durableId="920404840">
    <w:abstractNumId w:val="7"/>
  </w:num>
  <w:num w:numId="6" w16cid:durableId="1388604017">
    <w:abstractNumId w:val="3"/>
  </w:num>
  <w:num w:numId="7" w16cid:durableId="1748922303">
    <w:abstractNumId w:val="2"/>
  </w:num>
  <w:num w:numId="8" w16cid:durableId="1007557047">
    <w:abstractNumId w:val="1"/>
  </w:num>
  <w:num w:numId="9" w16cid:durableId="1818958332">
    <w:abstractNumId w:val="0"/>
  </w:num>
  <w:num w:numId="10" w16cid:durableId="10956040">
    <w:abstractNumId w:val="11"/>
  </w:num>
  <w:num w:numId="11" w16cid:durableId="713388181">
    <w:abstractNumId w:val="10"/>
  </w:num>
  <w:num w:numId="12" w16cid:durableId="2115637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952"/>
    <w:rsid w:val="000A4EDD"/>
    <w:rsid w:val="0015074B"/>
    <w:rsid w:val="00155DC5"/>
    <w:rsid w:val="0029639D"/>
    <w:rsid w:val="00326F90"/>
    <w:rsid w:val="0043031D"/>
    <w:rsid w:val="00765AF4"/>
    <w:rsid w:val="007E7A8D"/>
    <w:rsid w:val="00A35175"/>
    <w:rsid w:val="00AA1D8D"/>
    <w:rsid w:val="00B47730"/>
    <w:rsid w:val="00C14440"/>
    <w:rsid w:val="00C20F95"/>
    <w:rsid w:val="00C9346B"/>
    <w:rsid w:val="00CB0664"/>
    <w:rsid w:val="00CF524C"/>
    <w:rsid w:val="00DB380E"/>
    <w:rsid w:val="00DF20E7"/>
    <w:rsid w:val="00F555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AE86D"/>
  <w14:defaultImageDpi w14:val="300"/>
  <w15:docId w15:val="{3877AA31-B653-41F6-9537-83F46356D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DB380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DB380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DB380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DB380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DB380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99"/>
    <w:rsid w:val="00DB38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7E7A8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10</Pages>
  <Words>1138</Words>
  <Characters>6489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BENZIHAR S</cp:lastModifiedBy>
  <cp:revision>4</cp:revision>
  <dcterms:created xsi:type="dcterms:W3CDTF">2013-12-23T23:15:00Z</dcterms:created>
  <dcterms:modified xsi:type="dcterms:W3CDTF">2026-08-01T00:02:00Z</dcterms:modified>
  <cp:category/>
</cp:coreProperties>
</file>