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DC7305">
      <w:pPr>
        <w:shd w:val="clear" w:color="auto" w:fill="FFFFFF"/>
        <w:adjustRightInd/>
        <w:snapToGrid/>
        <w:spacing w:after="150"/>
        <w:jc w:val="center"/>
        <w:rPr>
          <w:rFonts w:ascii="Arial" w:hAnsi="Arial" w:eastAsia="宋体" w:cs="Arial"/>
          <w:color w:val="333333"/>
          <w:sz w:val="36"/>
          <w:szCs w:val="36"/>
        </w:rPr>
      </w:pPr>
      <w:r>
        <w:rPr>
          <w:rFonts w:ascii="Arial" w:hAnsi="Arial" w:eastAsia="宋体" w:cs="Arial"/>
          <w:color w:val="333333"/>
          <w:sz w:val="36"/>
          <w:szCs w:val="36"/>
        </w:rPr>
        <w:t>丁四醇四硝酸酯（ETN）的制备和钢板炸坑测试</w:t>
      </w:r>
    </w:p>
    <w:p w14:paraId="5CE2503E">
      <w:pPr>
        <w:shd w:val="clear" w:color="auto" w:fill="FFFFFF"/>
        <w:adjustRightInd/>
        <w:snapToGrid/>
        <w:spacing w:after="0"/>
        <w:jc w:val="center"/>
        <w:rPr>
          <w:rFonts w:ascii="Arial" w:hAnsi="Arial" w:eastAsia="宋体" w:cs="Arial"/>
          <w:color w:val="AAAAAA"/>
          <w:sz w:val="21"/>
          <w:szCs w:val="21"/>
        </w:rPr>
      </w:pPr>
      <w:r>
        <w:fldChar w:fldCharType="begin"/>
      </w:r>
      <w:r>
        <w:instrText xml:space="preserve"> HYPERLINK "https://www.kechuang.org/u/46612" </w:instrText>
      </w:r>
      <w:r>
        <w:fldChar w:fldCharType="separate"/>
      </w:r>
      <w:r>
        <w:rPr>
          <w:rFonts w:ascii="Arial" w:hAnsi="Arial" w:eastAsia="宋体" w:cs="Arial"/>
          <w:color w:val="337AB7"/>
          <w:sz w:val="21"/>
          <w:szCs w:val="21"/>
        </w:rPr>
        <w:drawing>
          <wp:inline distT="0" distB="0" distL="0" distR="0">
            <wp:extent cx="457200" cy="457200"/>
            <wp:effectExtent l="0" t="0" r="0" b="0"/>
            <wp:docPr id="1" name="图片 1" descr="https://www.kechuang.org/avatar_small/4661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www.kechuang.org/avatar_small/466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7AB7"/>
          <w:sz w:val="21"/>
        </w:rPr>
        <w:t> 硝化肌肉</w:t>
      </w:r>
      <w:r>
        <w:rPr>
          <w:rFonts w:ascii="Arial" w:hAnsi="Arial" w:eastAsia="宋体" w:cs="Arial"/>
          <w:color w:val="337AB7"/>
          <w:sz w:val="21"/>
        </w:rPr>
        <w:fldChar w:fldCharType="end"/>
      </w:r>
    </w:p>
    <w:p w14:paraId="37745424">
      <w:pPr>
        <w:shd w:val="clear" w:color="auto" w:fill="FFFFFF"/>
        <w:wordWrap w:val="0"/>
        <w:adjustRightInd/>
        <w:snapToGrid/>
        <w:spacing w:after="0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ascii="Arial" w:hAnsi="Arial" w:eastAsia="宋体" w:cs="Arial"/>
          <w:color w:val="333333"/>
          <w:sz w:val="24"/>
          <w:szCs w:val="24"/>
        </w:rPr>
        <w:t>一、ETN资料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丁四醇四硝酸酯， 英文名:Erythritol tetranitrate (ETN)，又称赤藓（糖）醇四硝酸酯。白色结晶，是类似于季戊四醇四硝酸酯的硝酸酯类猛炸药，感度比PETN略高，熔点低，正氧平衡，不溶于水，溶于乙醇、乙醚，易溶于丙酮。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分子式:C4H6N4O12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分子量：302.1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熔点：61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t>℃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密度：1.7219g/cm³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生成焓：-506.9KJ/mol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氧平衡：+5.3%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含氮量：18.55%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爆容：704L/Kg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爆热：1443千卡/公斤或6040KJ/Kg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撞击感度：2N·m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关于密度，大部分资料介绍为1.6g/cm³，但根据维基百科和部分国外资料，比重计法测试密度为1.72g/cm³，参考实际熔铸计算密度，此值比较可信。部分资料供大家参考：</w:t>
      </w:r>
    </w:p>
    <w:p w14:paraId="300187C5">
      <w:pPr>
        <w:shd w:val="clear" w:color="auto" w:fill="FFFFFF"/>
        <w:wordWrap w:val="0"/>
        <w:adjustRightInd/>
        <w:snapToGrid/>
        <w:spacing w:after="75"/>
        <w:rPr>
          <w:rFonts w:ascii="Arial" w:hAnsi="Arial" w:eastAsia="宋体" w:cs="Arial"/>
          <w:color w:val="333333"/>
          <w:sz w:val="24"/>
          <w:szCs w:val="24"/>
        </w:rPr>
      </w:pPr>
      <w:r>
        <w:fldChar w:fldCharType="begin"/>
      </w:r>
      <w:r>
        <w:instrText xml:space="preserve"> HYPERLINK "https://www.kechuang.org/r/275120" </w:instrText>
      </w:r>
      <w:r>
        <w:fldChar w:fldCharType="separate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209550" cy="304800"/>
            <wp:effectExtent l="19050" t="0" r="0" b="0"/>
            <wp:docPr id="2" name="图片 2" descr="https://www.kechuang.org/default/default_thumbnail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www.kechuang.org/default/default_thumbnai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7AB7"/>
          <w:sz w:val="24"/>
          <w:szCs w:val="24"/>
        </w:rPr>
        <w:t>赤藓糖醇四硝酸酯.pdf</w:t>
      </w:r>
      <w:r>
        <w:rPr>
          <w:rFonts w:ascii="Arial" w:hAnsi="Arial" w:eastAsia="宋体" w:cs="Arial"/>
          <w:color w:val="337AB7"/>
          <w:sz w:val="24"/>
          <w:szCs w:val="24"/>
        </w:rPr>
        <w:fldChar w:fldCharType="end"/>
      </w:r>
      <w:r>
        <w:rPr>
          <w:rFonts w:ascii="Arial" w:hAnsi="Arial" w:eastAsia="宋体" w:cs="Arial"/>
          <w:color w:val="DD6666"/>
          <w:sz w:val="20"/>
        </w:rPr>
        <w:t>806k</w:t>
      </w:r>
      <w:r>
        <w:rPr>
          <w:rFonts w:ascii="Arial" w:hAnsi="Arial" w:eastAsia="宋体" w:cs="Arial"/>
          <w:color w:val="ADCEDE"/>
          <w:sz w:val="20"/>
        </w:rPr>
        <w:t>59次</w:t>
      </w:r>
    </w:p>
    <w:p w14:paraId="46022CE9">
      <w:pPr>
        <w:shd w:val="clear" w:color="auto" w:fill="FFFFFF"/>
        <w:wordWrap w:val="0"/>
        <w:adjustRightInd/>
        <w:snapToGrid/>
        <w:spacing w:after="0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5285740" cy="7476490"/>
            <wp:effectExtent l="0" t="0" r="2540" b="6350"/>
            <wp:docPr id="3" name="图片 3" descr="275121">
              <a:hlinkClick xmlns:a="http://schemas.openxmlformats.org/drawingml/2006/main" r:id="rId10" tooltip="&quot;炸药手册ETN.bm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75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5291455" cy="1793240"/>
            <wp:effectExtent l="0" t="0" r="12065" b="5080"/>
            <wp:docPr id="4" name="图片 4" descr="275122">
              <a:hlinkClick xmlns:a="http://schemas.openxmlformats.org/drawingml/2006/main" r:id="rId12" tooltip="&quot;火炸药化学与工艺学ETN-1.bm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51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5224145" cy="3872230"/>
            <wp:effectExtent l="0" t="0" r="3175" b="13970"/>
            <wp:docPr id="5" name="图片 5" descr="275123">
              <a:hlinkClick xmlns:a="http://schemas.openxmlformats.org/drawingml/2006/main" r:id="rId14" tooltip="&quot;火炸药化学与工艺学ETN-2.bm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51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关于其性能，参考如下：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5445125" cy="3397250"/>
            <wp:effectExtent l="0" t="0" r="10795" b="1270"/>
            <wp:docPr id="6" name="图片 6" descr="275124">
              <a:hlinkClick xmlns:a="http://schemas.openxmlformats.org/drawingml/2006/main" r:id="rId16" tooltip="&quot;ETN计算性能.bm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751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综合来说，ETN性能算不上出众，但也不差，感度偏高，其低熔点有作为熔铸炸药组分的潜质。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二、ETN制备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ETN的制备与大多数硝酸酯类炸药类似，均使用对应的醇与硝酸酯化得到。制备ETN所使用的丁四醇（赤藓糖醇）常温为无色结晶，不吸湿，结构中含有两个伯醇基和两个仲醇基，硝化方法上与丙三醇、己六醇（甘露糖醇）这类同时含伯醇和仲醇基相同，可采用烟硝法或混酸法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参考NG与MHN的制备，为保证产物质量和得率，混酸法反应最终水含量应不超过17%，因丁四醇直接入混酸存在混合反应不均情况，故采取先硫酸磺化再加入烟硝硝化方式，提高反应均匀性和产率，同时整个过程分阶段释放反应热，此法可减轻冷却压力。采用浓硝酸与硫酸的话，也应遵循最终含水量原则来进行硝硫配比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根据此原则，采用98硫和98硝，每百克混酸，计算得出，需投入丁四醇17.84g，考虑到酸实际浓度，取17g。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制备过程如下：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1、准备烟硝、硫酸、食品级赤藓醇、丙酮、小苏打、250ml锥形瓶、500ml烧杯、100ml烧杯、温度计、电子秤、研钵、玻璃棒、过滤装置、水盆、自来水（冰块可有可无）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2、直接用锥形瓶称取55g浓硫酸，放入装有自来水的水盆冷却至15度以下。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 称取17g赤藓醇，研磨成粉状。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2945130" cy="3928745"/>
            <wp:effectExtent l="0" t="0" r="11430" b="3175"/>
            <wp:docPr id="7" name="图片 7" descr="275125">
              <a:hlinkClick xmlns:a="http://schemas.openxmlformats.org/drawingml/2006/main" r:id="rId18" tooltip="&quot;赤藓糖醇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51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3、磺化。将磨成粉的赤藓醇加入到浓硫酸中，并搅拌，温度控制在35度以内，加完料搅拌5分钟，降温至20度以内备用。</w:t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2955290" cy="3940810"/>
            <wp:effectExtent l="0" t="0" r="1270" b="6350"/>
            <wp:docPr id="8" name="图片 8" descr="275126">
              <a:hlinkClick xmlns:a="http://schemas.openxmlformats.org/drawingml/2006/main" r:id="rId20" tooltip="&quot;磺化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751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PS：反应放热升温不是特别剧烈，加料过程可以较快，甚至可以不用冷却温度也不会特别高，不会存在冒料风险。个人建议过程温度别太低，否则反应物过于黏稠，会在瓶壁粘结硬化，影响后续硝化均匀性，正常状态类似于办公胶水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4、硝化。小烧杯称取45g烟硝，一次性将一半烟硝直接加入锥形瓶，在冷却条件下进行搅拌5分钟，让反应物均匀，在温度降至20度以下后，继续一次性将剩余烟硝加入反应物，此时可以在无冷却条件下进行搅拌，反应温度无变化后将锥形瓶封口，室温放置三小时以上。</w:t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3018790" cy="4025265"/>
            <wp:effectExtent l="0" t="0" r="13970" b="13335"/>
            <wp:docPr id="9" name="图片 9" descr="275127">
              <a:hlinkClick xmlns:a="http://schemas.openxmlformats.org/drawingml/2006/main" r:id="rId22" tooltip="&quot;硝化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751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PS：此阶段整体温升比磺化阶段要小得多，也基本没有任何冒料迹象，反应物由半透明黏稠物变为更黏稠的白色泥状物，封口放置不是必须的，但可以提高得率，对比两次试验，提高6%。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5、采用热水浴将反应物加热至40-45度之间，保温20分钟，注意搅拌。然后倒入400ml水中，过滤，水洗，小苏打碱洗。</w:t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2621915" cy="3497580"/>
            <wp:effectExtent l="0" t="0" r="14605" b="7620"/>
            <wp:docPr id="10" name="图片 10" descr="275128">
              <a:hlinkClick xmlns:a="http://schemas.openxmlformats.org/drawingml/2006/main" r:id="rId24" tooltip="&quot;保温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51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2622550" cy="3498215"/>
            <wp:effectExtent l="0" t="0" r="13970" b="6985"/>
            <wp:docPr id="11" name="图片 11" descr="275129">
              <a:hlinkClick xmlns:a="http://schemas.openxmlformats.org/drawingml/2006/main" r:id="rId26" tooltip="&quot;入水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751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PS：保温之后，反应物颗粒感会增强，有极少量NO2冒出。</w:t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6、精制。将滤饼放入装有200ml水的烧杯中，在搅拌下水浴加热至熔化（61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t>℃</w:t>
      </w:r>
      <w:r>
        <w:rPr>
          <w:rFonts w:ascii="Arial" w:hAnsi="Arial" w:eastAsia="宋体" w:cs="Arial"/>
          <w:color w:val="333333"/>
          <w:sz w:val="24"/>
          <w:szCs w:val="24"/>
        </w:rPr>
        <w:t>），然后水冷静置，取出ETN药块，用卫生纸吸干表面水分，得粗品＞38.57g（部分漂浮水表未熔化到一起）。将粗品放入干燥烧杯，加入丙酮，水浴加热溶解，加入少量小苏打浓溶液调节PH值到8，最后冷却，加水，过滤，干燥，称重得ETN共计37.8g，总得率90%。</w:t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3359150" cy="2520950"/>
            <wp:effectExtent l="0" t="0" r="8890" b="8890"/>
            <wp:docPr id="12" name="图片 12" descr="275130">
              <a:hlinkClick xmlns:a="http://schemas.openxmlformats.org/drawingml/2006/main" r:id="rId28" tooltip="&quot;熔化称重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751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7AB7"/>
          <w:sz w:val="24"/>
          <w:szCs w:val="24"/>
        </w:rPr>
        <w:drawing>
          <wp:inline distT="0" distB="0" distL="0" distR="0">
            <wp:extent cx="1887855" cy="2516505"/>
            <wp:effectExtent l="0" t="0" r="1905" b="13335"/>
            <wp:docPr id="13" name="图片 13" descr="275131">
              <a:hlinkClick xmlns:a="http://schemas.openxmlformats.org/drawingml/2006/main" r:id="rId30" tooltip="&quot;精制干燥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751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br w:type="textWrapping"/>
      </w:r>
      <w:r>
        <w:rPr>
          <w:rFonts w:ascii="Arial" w:hAnsi="Arial" w:eastAsia="宋体" w:cs="Arial"/>
          <w:color w:val="333333"/>
          <w:sz w:val="24"/>
          <w:szCs w:val="24"/>
        </w:rPr>
        <w:t>       PS：ETN在丙酮中溶解度很大，加热后少量即可溶解这全部粗品，无不溶物。貌似由于ETN低熔点的缘故，ETN丙酮溶液加水后溶液不会析出结晶，而是会分层，在降温和加入大量低温水后才开始结晶，药块较软，结晶过程</w:t>
      </w:r>
      <w:r>
        <w:rPr>
          <w:rFonts w:hint="eastAsia" w:ascii="Arial" w:hAnsi="Arial" w:eastAsia="宋体" w:cs="Arial"/>
          <w:color w:val="333333"/>
          <w:sz w:val="24"/>
          <w:szCs w:val="24"/>
          <w:lang w:val="en-US" w:eastAsia="zh-CN"/>
        </w:rPr>
        <w:t>可</w:t>
      </w:r>
      <w:r>
        <w:rPr>
          <w:rFonts w:ascii="Arial" w:hAnsi="Arial" w:eastAsia="宋体" w:cs="Arial"/>
          <w:color w:val="333333"/>
          <w:sz w:val="24"/>
          <w:szCs w:val="24"/>
        </w:rPr>
        <w:t>以用玻璃棒搅拌碾碎。</w:t>
      </w:r>
      <w:bookmarkStart w:id="0" w:name="_GoBack"/>
      <w:bookmarkEnd w:id="0"/>
    </w:p>
    <w:p w14:paraId="145EDA0C"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TH Sarabun PS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OTkyZDEyMTFlMTNjNjA1ZDc4YzNjMDgwZTY3MTA4MGEifQ=="/>
  </w:docVars>
  <w:rsids>
    <w:rsidRoot w:val="00D31D50"/>
    <w:rsid w:val="00323B43"/>
    <w:rsid w:val="003D37D8"/>
    <w:rsid w:val="0041385C"/>
    <w:rsid w:val="00426133"/>
    <w:rsid w:val="004358AB"/>
    <w:rsid w:val="008B7726"/>
    <w:rsid w:val="009B54D0"/>
    <w:rsid w:val="00D31D50"/>
    <w:rsid w:val="06EF1EF9"/>
    <w:rsid w:val="32D82FAE"/>
    <w:rsid w:val="3913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pPr>
      <w:spacing w:after="0"/>
    </w:pPr>
    <w:rPr>
      <w:sz w:val="18"/>
      <w:szCs w:val="18"/>
    </w:rPr>
  </w:style>
  <w:style w:type="character" w:styleId="5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customStyle="1" w:styleId="6">
    <w:name w:val="postresourcefilesize"/>
    <w:basedOn w:val="4"/>
    <w:qFormat/>
    <w:uiPriority w:val="0"/>
  </w:style>
  <w:style w:type="character" w:customStyle="1" w:styleId="7">
    <w:name w:val="postresourcecounter"/>
    <w:basedOn w:val="4"/>
    <w:qFormat/>
    <w:uiPriority w:val="0"/>
  </w:style>
  <w:style w:type="character" w:customStyle="1" w:styleId="8">
    <w:name w:val="批注框文本 Char"/>
    <w:basedOn w:val="4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hyperlink" Target="https://www.kechuang.org/r/275120" TargetMode="External"/><Relationship Id="rId7" Type="http://schemas.openxmlformats.org/officeDocument/2006/relationships/image" Target="media/image1.jpeg"/><Relationship Id="rId6" Type="http://schemas.openxmlformats.org/officeDocument/2006/relationships/hyperlink" Target="https://www.kechuang.org/u/46612" TargetMode="Externa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image" Target="media/image13.jpeg"/><Relationship Id="rId30" Type="http://schemas.openxmlformats.org/officeDocument/2006/relationships/hyperlink" Target="https://www.kechuang.org/r/275131" TargetMode="External"/><Relationship Id="rId3" Type="http://schemas.openxmlformats.org/officeDocument/2006/relationships/footnotes" Target="footnotes.xml"/><Relationship Id="rId29" Type="http://schemas.openxmlformats.org/officeDocument/2006/relationships/image" Target="media/image12.jpeg"/><Relationship Id="rId28" Type="http://schemas.openxmlformats.org/officeDocument/2006/relationships/hyperlink" Target="https://www.kechuang.org/r/275130" TargetMode="External"/><Relationship Id="rId27" Type="http://schemas.openxmlformats.org/officeDocument/2006/relationships/image" Target="media/image11.jpeg"/><Relationship Id="rId26" Type="http://schemas.openxmlformats.org/officeDocument/2006/relationships/hyperlink" Target="https://www.kechuang.org/r/275129" TargetMode="External"/><Relationship Id="rId25" Type="http://schemas.openxmlformats.org/officeDocument/2006/relationships/image" Target="media/image10.jpeg"/><Relationship Id="rId24" Type="http://schemas.openxmlformats.org/officeDocument/2006/relationships/hyperlink" Target="https://www.kechuang.org/r/275128" TargetMode="External"/><Relationship Id="rId23" Type="http://schemas.openxmlformats.org/officeDocument/2006/relationships/image" Target="media/image9.jpeg"/><Relationship Id="rId22" Type="http://schemas.openxmlformats.org/officeDocument/2006/relationships/hyperlink" Target="https://www.kechuang.org/r/275127" TargetMode="External"/><Relationship Id="rId21" Type="http://schemas.openxmlformats.org/officeDocument/2006/relationships/image" Target="media/image8.jpeg"/><Relationship Id="rId20" Type="http://schemas.openxmlformats.org/officeDocument/2006/relationships/hyperlink" Target="https://www.kechuang.org/r/275126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hyperlink" Target="https://www.kechuang.org/r/275125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www.kechuang.org/r/275124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www.kechuang.org/r/275123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kechuang.org/r/275122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www.kechuang.org/r/275121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1422</Words>
  <Characters>1629</Characters>
  <Lines>13</Lines>
  <Paragraphs>3</Paragraphs>
  <TotalTime>1517</TotalTime>
  <ScaleCrop>false</ScaleCrop>
  <LinksUpToDate>false</LinksUpToDate>
  <CharactersWithSpaces>1701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Lenovo</dc:creator>
  <cp:lastModifiedBy>Benzyl_titanium</cp:lastModifiedBy>
  <dcterms:modified xsi:type="dcterms:W3CDTF">2025-05-07T15:49:35Z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7E74BCA252774578AF744DA27609CCEE_12</vt:lpwstr>
  </property>
  <property fmtid="{D5CDD505-2E9C-101B-9397-08002B2CF9AE}" pid="4" name="KSOTemplateDocerSaveRecord">
    <vt:lpwstr>eyJoZGlkIjoiMGI3ZjNlZjRiNWM5YzRiZDdhMTZkNThkMGQ2OWM5NTkiLCJ1c2VySWQiOiI4NDcwNTcxNDgifQ==</vt:lpwstr>
  </property>
</Properties>
</file>