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猛炸药兼起爆药甘露糖醇六硝酸酯的合成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甘露糖醇六硝酸酯</w:t>
      </w:r>
      <w:r>
        <w:rPr>
          <w:rFonts w:ascii="Arial" w:hAnsi="Arial" w:cs="Arial"/>
          <w:color w:val="333333"/>
          <w:spacing w:val="5"/>
        </w:rPr>
        <w:t>C6H8N6O18</w:t>
      </w:r>
      <w:r>
        <w:rPr>
          <w:rFonts w:ascii="Arial" w:hAnsi="Arial" w:cs="Arial"/>
          <w:color w:val="333333"/>
          <w:spacing w:val="5"/>
        </w:rPr>
        <w:t>，英文名</w:t>
      </w:r>
      <w:proofErr w:type="spellStart"/>
      <w:r>
        <w:rPr>
          <w:rFonts w:ascii="Arial" w:hAnsi="Arial" w:cs="Arial"/>
          <w:color w:val="333333"/>
          <w:spacing w:val="5"/>
        </w:rPr>
        <w:t>Mannitol</w:t>
      </w:r>
      <w:proofErr w:type="spellEnd"/>
      <w:r>
        <w:rPr>
          <w:rFonts w:ascii="Arial" w:hAnsi="Arial" w:cs="Arial"/>
          <w:color w:val="333333"/>
          <w:spacing w:val="5"/>
        </w:rPr>
        <w:t xml:space="preserve"> </w:t>
      </w:r>
      <w:proofErr w:type="spellStart"/>
      <w:r>
        <w:rPr>
          <w:rFonts w:ascii="Arial" w:hAnsi="Arial" w:cs="Arial"/>
          <w:color w:val="333333"/>
          <w:spacing w:val="5"/>
        </w:rPr>
        <w:t>Hexanitrate</w:t>
      </w:r>
      <w:proofErr w:type="spellEnd"/>
      <w:r>
        <w:rPr>
          <w:rFonts w:ascii="Arial" w:hAnsi="Arial" w:cs="Arial"/>
          <w:color w:val="333333"/>
          <w:spacing w:val="5"/>
        </w:rPr>
        <w:t>，是一种猛炸药，知所以这样说，是因为其撞击感度比太恩略低，不过国内外的有些文献报道，在小尺寸，强约束并有强点火药（如</w:t>
      </w:r>
      <w:r>
        <w:rPr>
          <w:rFonts w:ascii="Arial" w:hAnsi="Arial" w:cs="Arial"/>
          <w:color w:val="333333"/>
          <w:spacing w:val="5"/>
        </w:rPr>
        <w:t>K1k</w:t>
      </w:r>
      <w:r>
        <w:rPr>
          <w:rFonts w:ascii="Arial" w:hAnsi="Arial" w:cs="Arial"/>
          <w:color w:val="333333"/>
          <w:spacing w:val="5"/>
        </w:rPr>
        <w:t>）的条件下，其具有起爆药的性质，而且起爆力较强，国内已经在无起爆药雷管中得到使用，实验证明，在八号无起爆药雷管中，其起爆性能优于太恩。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而且它的威力与硝化甘油几乎相等，在含有</w:t>
      </w:r>
      <w:r>
        <w:rPr>
          <w:rFonts w:ascii="Arial" w:hAnsi="Arial" w:cs="Arial"/>
          <w:color w:val="333333"/>
          <w:spacing w:val="5"/>
        </w:rPr>
        <w:t>10%</w:t>
      </w:r>
      <w:r>
        <w:rPr>
          <w:rFonts w:ascii="Arial" w:hAnsi="Arial" w:cs="Arial"/>
          <w:color w:val="333333"/>
          <w:spacing w:val="5"/>
        </w:rPr>
        <w:t>铝粉的情况下，其做功能力为</w:t>
      </w:r>
      <w:r>
        <w:rPr>
          <w:rFonts w:ascii="Arial" w:hAnsi="Arial" w:cs="Arial"/>
          <w:color w:val="333333"/>
          <w:spacing w:val="5"/>
        </w:rPr>
        <w:t>620ml</w:t>
      </w:r>
      <w:r>
        <w:rPr>
          <w:rFonts w:ascii="Arial" w:hAnsi="Arial" w:cs="Arial"/>
          <w:color w:val="333333"/>
          <w:spacing w:val="5"/>
        </w:rPr>
        <w:t>，</w:t>
      </w:r>
      <w:r>
        <w:rPr>
          <w:rFonts w:ascii="Arial" w:hAnsi="Arial" w:cs="Arial"/>
          <w:color w:val="333333"/>
          <w:spacing w:val="5"/>
        </w:rPr>
        <w:t>201%TNT</w:t>
      </w:r>
      <w:r>
        <w:rPr>
          <w:rFonts w:ascii="Arial" w:hAnsi="Arial" w:cs="Arial"/>
          <w:color w:val="333333"/>
          <w:spacing w:val="5"/>
        </w:rPr>
        <w:t>这是一般高能炸药望尘莫及的。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制法简介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反应原理：制造甘露糖醇六硝酸酯的反应属酯化反应</w:t>
      </w:r>
      <w:r>
        <w:rPr>
          <w:rFonts w:ascii="Arial" w:hAnsi="Arial" w:cs="Arial"/>
          <w:color w:val="333333"/>
          <w:spacing w:val="5"/>
        </w:rPr>
        <w:t xml:space="preserve"> 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C6H14O6 + 6HNO3 =C6H8N6O18 + 6H2O</w:t>
      </w: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甘露糖醇为白色粒状结晶，无气味，稍溶于水，微溶于醇，因为我在天大，所以我使用的是天津博迪的产品。</w:t>
      </w: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至于混酸浓度原始文献要求用近乎无水的混酸，可个人经验，混酸作为硝化剂，用含水</w:t>
      </w:r>
      <w:r>
        <w:rPr>
          <w:rFonts w:ascii="Arial" w:hAnsi="Arial" w:cs="Arial"/>
          <w:color w:val="333333"/>
          <w:spacing w:val="5"/>
        </w:rPr>
        <w:t>10%</w:t>
      </w:r>
      <w:r>
        <w:rPr>
          <w:rFonts w:ascii="Arial" w:hAnsi="Arial" w:cs="Arial"/>
          <w:color w:val="333333"/>
          <w:spacing w:val="5"/>
        </w:rPr>
        <w:t>的硝化效果最好经过实验，直接用甘露糖醇与混酸反映得率很低，故采用脱水法。</w:t>
      </w: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原料</w:t>
      </w: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硝酸</w:t>
      </w:r>
      <w:r>
        <w:rPr>
          <w:rFonts w:ascii="Arial" w:hAnsi="Arial" w:cs="Arial"/>
          <w:color w:val="333333"/>
          <w:spacing w:val="5"/>
        </w:rPr>
        <w:t>70%`58ml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硫酸</w:t>
      </w:r>
      <w:r>
        <w:rPr>
          <w:rFonts w:ascii="Arial" w:hAnsi="Arial" w:cs="Arial"/>
          <w:color w:val="333333"/>
          <w:spacing w:val="5"/>
        </w:rPr>
        <w:t>98%`180ml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甘露糖醇</w:t>
      </w:r>
      <w:r>
        <w:rPr>
          <w:rFonts w:ascii="Arial" w:hAnsi="Arial" w:cs="Arial"/>
          <w:color w:val="333333"/>
          <w:spacing w:val="5"/>
        </w:rPr>
        <w:t>`8g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制备实例</w:t>
      </w:r>
    </w:p>
    <w:p w:rsidR="00E1484C" w:rsidRDefault="00E1484C" w:rsidP="00E1484C">
      <w:pPr>
        <w:pStyle w:val="a3"/>
        <w:rPr>
          <w:rFonts w:ascii="Arial" w:hAnsi="Arial" w:cs="Arial"/>
          <w:color w:val="333333"/>
          <w:spacing w:val="5"/>
        </w:rPr>
      </w:pPr>
      <w:r>
        <w:rPr>
          <w:rFonts w:ascii="Arial" w:hAnsi="Arial" w:cs="Arial"/>
          <w:color w:val="333333"/>
          <w:spacing w:val="5"/>
        </w:rPr>
        <w:t>把量好的硝酸倒入</w:t>
      </w:r>
      <w:r>
        <w:rPr>
          <w:rFonts w:ascii="Arial" w:hAnsi="Arial" w:cs="Arial"/>
          <w:color w:val="333333"/>
          <w:spacing w:val="5"/>
        </w:rPr>
        <w:t>500</w:t>
      </w:r>
      <w:r>
        <w:rPr>
          <w:rFonts w:ascii="Arial" w:hAnsi="Arial" w:cs="Arial"/>
          <w:color w:val="333333"/>
          <w:spacing w:val="5"/>
        </w:rPr>
        <w:t>毫升烧杯中，放入冰盐浴里降温至</w:t>
      </w:r>
      <w:r>
        <w:rPr>
          <w:rFonts w:ascii="Arial" w:hAnsi="Arial" w:cs="Arial"/>
          <w:color w:val="333333"/>
          <w:spacing w:val="5"/>
        </w:rPr>
        <w:t>0</w:t>
      </w:r>
      <w:r>
        <w:rPr>
          <w:rFonts w:ascii="Arial" w:hAnsi="Arial" w:cs="Arial"/>
          <w:color w:val="333333"/>
          <w:spacing w:val="5"/>
        </w:rPr>
        <w:t>度左右强烈搅拌，快速加入甘露糖醇，加料完毕，继续保温搅拌</w:t>
      </w:r>
      <w:r>
        <w:rPr>
          <w:rFonts w:ascii="Arial" w:hAnsi="Arial" w:cs="Arial"/>
          <w:color w:val="333333"/>
          <w:spacing w:val="5"/>
        </w:rPr>
        <w:t>2</w:t>
      </w:r>
      <w:r>
        <w:rPr>
          <w:rFonts w:ascii="Arial" w:hAnsi="Arial" w:cs="Arial"/>
          <w:color w:val="333333"/>
          <w:spacing w:val="5"/>
        </w:rPr>
        <w:t>分钟左右。甘露糖醇刚好溶解，立即加入</w:t>
      </w:r>
      <w:r>
        <w:rPr>
          <w:rFonts w:ascii="Arial" w:hAnsi="Arial" w:cs="Arial"/>
          <w:color w:val="333333"/>
          <w:spacing w:val="5"/>
        </w:rPr>
        <w:t>180ml</w:t>
      </w:r>
      <w:r>
        <w:rPr>
          <w:rFonts w:ascii="Arial" w:hAnsi="Arial" w:cs="Arial"/>
          <w:color w:val="333333"/>
          <w:spacing w:val="5"/>
        </w:rPr>
        <w:t>浓硫酸，严格控制水浴冷却能力和浓硫酸的加料速度使反应温度在</w:t>
      </w:r>
      <w:r>
        <w:rPr>
          <w:rFonts w:ascii="Arial" w:hAnsi="Arial" w:cs="Arial"/>
          <w:color w:val="333333"/>
          <w:spacing w:val="5"/>
        </w:rPr>
        <w:t>30</w:t>
      </w:r>
      <w:r>
        <w:rPr>
          <w:rFonts w:ascii="Arial" w:hAnsi="Arial" w:cs="Arial"/>
          <w:color w:val="333333"/>
          <w:spacing w:val="5"/>
        </w:rPr>
        <w:t>度以下，反应平稳后保持一昼夜，将有大量晶体析出，继而边搅拌边倒入约</w:t>
      </w:r>
      <w:r>
        <w:rPr>
          <w:rFonts w:ascii="Arial" w:hAnsi="Arial" w:cs="Arial"/>
          <w:color w:val="333333"/>
          <w:spacing w:val="5"/>
        </w:rPr>
        <w:t>2000</w:t>
      </w:r>
      <w:r>
        <w:rPr>
          <w:rFonts w:ascii="Arial" w:hAnsi="Arial" w:cs="Arial"/>
          <w:color w:val="333333"/>
          <w:spacing w:val="5"/>
        </w:rPr>
        <w:t>毫升</w:t>
      </w:r>
      <w:r>
        <w:rPr>
          <w:rFonts w:ascii="Arial" w:hAnsi="Arial" w:cs="Arial"/>
          <w:color w:val="333333"/>
          <w:spacing w:val="5"/>
        </w:rPr>
        <w:t xml:space="preserve"> </w:t>
      </w:r>
      <w:r>
        <w:rPr>
          <w:rFonts w:ascii="Arial" w:hAnsi="Arial" w:cs="Arial"/>
          <w:color w:val="333333"/>
          <w:spacing w:val="5"/>
        </w:rPr>
        <w:t>冷水中，沉淀后抽滤出产品，用</w:t>
      </w:r>
      <w:r>
        <w:rPr>
          <w:rFonts w:ascii="Arial" w:hAnsi="Arial" w:cs="Arial"/>
          <w:color w:val="333333"/>
          <w:spacing w:val="5"/>
        </w:rPr>
        <w:t>2%</w:t>
      </w:r>
      <w:r>
        <w:rPr>
          <w:rFonts w:ascii="Arial" w:hAnsi="Arial" w:cs="Arial"/>
          <w:color w:val="333333"/>
          <w:spacing w:val="5"/>
        </w:rPr>
        <w:t>碳酸钠溶液</w:t>
      </w:r>
      <w:r>
        <w:rPr>
          <w:rFonts w:ascii="Arial" w:hAnsi="Arial" w:cs="Arial"/>
          <w:color w:val="333333"/>
          <w:spacing w:val="5"/>
        </w:rPr>
        <w:t>50</w:t>
      </w:r>
      <w:r>
        <w:rPr>
          <w:rFonts w:ascii="Arial" w:hAnsi="Arial" w:cs="Arial"/>
          <w:color w:val="333333"/>
          <w:spacing w:val="5"/>
        </w:rPr>
        <w:t>度搅拌洗涤半小时</w:t>
      </w:r>
      <w:r>
        <w:rPr>
          <w:rFonts w:ascii="Arial" w:hAnsi="Arial" w:cs="Arial"/>
          <w:color w:val="333333"/>
          <w:spacing w:val="5"/>
        </w:rPr>
        <w:t xml:space="preserve"> </w:t>
      </w:r>
      <w:r>
        <w:rPr>
          <w:rFonts w:ascii="Arial" w:hAnsi="Arial" w:cs="Arial"/>
          <w:color w:val="333333"/>
          <w:spacing w:val="5"/>
        </w:rPr>
        <w:t>温水数遍</w:t>
      </w:r>
      <w:r>
        <w:rPr>
          <w:rFonts w:ascii="Arial" w:hAnsi="Arial" w:cs="Arial"/>
          <w:color w:val="333333"/>
          <w:spacing w:val="5"/>
        </w:rPr>
        <w:t xml:space="preserve"> </w:t>
      </w:r>
      <w:r>
        <w:rPr>
          <w:rFonts w:ascii="Arial" w:hAnsi="Arial" w:cs="Arial"/>
          <w:color w:val="333333"/>
          <w:spacing w:val="5"/>
        </w:rPr>
        <w:t>洗涤后，放入烘箱</w:t>
      </w:r>
      <w:r>
        <w:rPr>
          <w:rFonts w:ascii="Arial" w:hAnsi="Arial" w:cs="Arial"/>
          <w:color w:val="333333"/>
          <w:spacing w:val="5"/>
        </w:rPr>
        <w:t>45</w:t>
      </w:r>
      <w:r>
        <w:rPr>
          <w:rFonts w:ascii="Arial" w:hAnsi="Arial" w:cs="Arial"/>
          <w:color w:val="333333"/>
          <w:spacing w:val="5"/>
        </w:rPr>
        <w:t>度干燥至重量不变，温度不可过高，敏感性大于雷汞！（大于</w:t>
      </w:r>
      <w:r>
        <w:rPr>
          <w:rFonts w:ascii="Arial" w:hAnsi="Arial" w:cs="Arial"/>
          <w:color w:val="333333"/>
          <w:spacing w:val="5"/>
        </w:rPr>
        <w:t>70</w:t>
      </w:r>
      <w:r>
        <w:rPr>
          <w:rFonts w:ascii="Arial" w:hAnsi="Arial" w:cs="Arial"/>
          <w:color w:val="333333"/>
          <w:spacing w:val="5"/>
        </w:rPr>
        <w:t>度）理论得率百分之</w:t>
      </w:r>
      <w:r>
        <w:rPr>
          <w:rFonts w:ascii="Arial" w:hAnsi="Arial" w:cs="Arial"/>
          <w:color w:val="333333"/>
          <w:spacing w:val="5"/>
        </w:rPr>
        <w:t>96</w:t>
      </w:r>
      <w:r>
        <w:rPr>
          <w:rFonts w:ascii="Arial" w:hAnsi="Arial" w:cs="Arial"/>
          <w:color w:val="333333"/>
          <w:spacing w:val="5"/>
        </w:rPr>
        <w:t>点</w:t>
      </w:r>
      <w:r>
        <w:rPr>
          <w:rFonts w:ascii="Arial" w:hAnsi="Arial" w:cs="Arial"/>
          <w:color w:val="333333"/>
          <w:spacing w:val="5"/>
        </w:rPr>
        <w:t xml:space="preserve">7 </w:t>
      </w:r>
      <w:r>
        <w:rPr>
          <w:rFonts w:ascii="Arial" w:hAnsi="Arial" w:cs="Arial"/>
          <w:color w:val="333333"/>
          <w:spacing w:val="5"/>
        </w:rPr>
        <w:t>。</w:t>
      </w:r>
      <w:r>
        <w:rPr>
          <w:rFonts w:ascii="Arial" w:hAnsi="Arial" w:cs="Arial"/>
          <w:color w:val="333333"/>
          <w:spacing w:val="5"/>
        </w:rPr>
        <w:br/>
      </w:r>
      <w:r>
        <w:rPr>
          <w:rFonts w:ascii="Arial" w:hAnsi="Arial" w:cs="Arial"/>
          <w:color w:val="333333"/>
          <w:spacing w:val="5"/>
        </w:rPr>
        <w:t>有条件的话也可以精制一下，步骤从略。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55A54"/>
    <w:rsid w:val="008B7726"/>
    <w:rsid w:val="00D31D50"/>
    <w:rsid w:val="00E1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4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6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7212">
                                  <w:marLeft w:val="90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2018-04-22T09:44:00Z</dcterms:modified>
</cp:coreProperties>
</file>