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212121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A20F15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A20F15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F47E5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MoaConfiguable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설정 값과 공통으로 사용하는 함수 정의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MoaWalletReceiver</w:t>
            </w:r>
          </w:p>
        </w:tc>
      </w:tr>
      <w:tr w:rsidR="000B1591" w:rsidTr="00F47E51">
        <w:trPr>
          <w:trHeight w:val="421"/>
        </w:trPr>
        <w:tc>
          <w:tcPr>
            <w:tcW w:w="54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addType(String type)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전자지갑 타입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타입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(0x91)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(0x92)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  <w:r w:rsidR="000B1591">
              <w:br/>
            </w:r>
          </w:p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</w:t>
            </w:r>
            <w:r>
              <w:br/>
            </w:r>
            <w:r>
              <w:rPr>
                <w:rFonts w:hint="eastAsia"/>
              </w:rPr>
              <w:t>처리)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 및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transaction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서명할 트랜젝션 데이터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서명에 필요한 Password</w:t>
            </w:r>
          </w:p>
          <w:p w:rsidR="00596939" w:rsidRPr="000B1591" w:rsidRDefault="00596939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(byte[])</w:t>
            </w:r>
          </w:p>
          <w:p w:rsidR="00596939" w:rsidRPr="000B1591" w:rsidRDefault="00596939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(PublicKey)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2810FA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생성된 서명 검증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plainText</w:t>
            </w:r>
          </w:p>
          <w:p w:rsidR="00596939" w:rsidRPr="000B1591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서명을 생성할 때 사용된 데이터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signedData</w:t>
            </w:r>
          </w:p>
          <w:p w:rsidR="00596939" w:rsidRPr="000B1591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Base58</w:t>
            </w:r>
            <w:r w:rsidR="00596939" w:rsidRPr="000B1591">
              <w:rPr>
                <w:rFonts w:hint="eastAsia"/>
                <w:strike/>
              </w:rPr>
              <w:t>로 인코딩 된 서명값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(boolean)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 유효성 여부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B1591" w:rsidTr="000B1591">
        <w:trPr>
          <w:cantSplit/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boolean exists()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 확인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여부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getContent()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</w:pPr>
            <w:r>
              <w:rPr>
                <w:rFonts w:hint="eastAsia"/>
              </w:rPr>
              <w:t>void createOrGenerateInfoByTypeJS(String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verifySignedTransactionDataJS(String plainText, String signedData)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0B1591" w:rsidRDefault="000B1591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Base58로 인코딩 된 서명값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0B1591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0B1591">
            <w:pPr>
              <w:spacing w:line="280" w:lineRule="exact"/>
            </w:pPr>
            <w:r>
              <w:rPr>
                <w:rFonts w:hint="eastAsia"/>
              </w:rPr>
              <w:t>void createRestoreInfoJS(String password, String msg)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0D7B91" w:rsidTr="003803A2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  <w:r>
              <w:br/>
            </w:r>
          </w:p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void generateInfo(String password)</w:t>
            </w:r>
          </w:p>
        </w:tc>
      </w:tr>
      <w:tr w:rsidR="000D7B91" w:rsidTr="003803A2">
        <w:trPr>
          <w:cantSplit/>
          <w:trHeight w:val="1134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정보 생성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개인키를 암호화하기 위한 Password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 generateSignedTransactionData(String transaction, String password)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트랜젝션 서명 데이터 생성 및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transaction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서명할 트랜젝션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 복호화에 필요한 Password 데이터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 데이터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boolean verifySignedData(String plainText, byte[] signedData)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생성된 서명 검증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plainText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서명을 생성할 때 사용된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signedData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Base58로 인코딩 된 서명값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(boolean)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 xml:space="preserve">서명 유효성 여부 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PublicKey getPublicKey()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(PublicKey)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byte[][] generateKeyPair()</w:t>
            </w:r>
          </w:p>
        </w:tc>
      </w:tr>
      <w:tr w:rsidR="000D7B91" w:rsidTr="000D7B9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주소 생성에 필요한 키 쌍 생성 (EC)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키 쌍 (개인키, 공개키)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9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0D7B91" w:rsidTr="000D7B91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boolean verifyType(String type)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 결과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0D7B91" w:rsidTr="000D7B91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0D7B91" w:rsidTr="000D7B91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</w:tbl>
    <w:p w:rsidR="000D7B91" w:rsidRDefault="000D7B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</w:p>
          <w:p w:rsidR="003803A2" w:rsidRDefault="003803A2" w:rsidP="00140630">
            <w:pPr>
              <w:spacing w:line="280" w:lineRule="exact"/>
              <w:jc w:val="center"/>
            </w:pP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spacing w:line="280" w:lineRule="exact"/>
            </w:pPr>
            <w:r>
              <w:rPr>
                <w:rFonts w:hint="eastAsia"/>
              </w:rPr>
              <w:t>boolean existPreferences()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관련 데이터 존재 여부 확인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3844B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Wallet 데이터 존재 여부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803A2" w:rsidRDefault="003803A2" w:rsidP="004E4C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List&lt;String&gt;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verifySignedData(String plainText, byte[] signedData)</w:t>
            </w:r>
          </w:p>
        </w:tc>
      </w:tr>
      <w:tr w:rsidR="003803A2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Base58로 인코딩 된 서명값 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</w:tbl>
    <w:p w:rsidR="00870843" w:rsidRDefault="00870843">
      <w:pPr>
        <w:rPr>
          <w:rFonts w:hint="eastAsia"/>
        </w:rPr>
      </w:pPr>
    </w:p>
    <w:p w:rsidR="00870843" w:rsidRDefault="00870843">
      <w:pPr>
        <w:rPr>
          <w:rFonts w:hint="eastAsia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검증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</w:tbl>
    <w:p w:rsidR="00110058" w:rsidRDefault="001100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110058" w:rsidRDefault="00110058" w:rsidP="0011005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2328DB" w:rsidRDefault="002328DB"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179" w:rsidRDefault="007D4179" w:rsidP="005C34B4">
      <w:r>
        <w:separator/>
      </w:r>
    </w:p>
  </w:endnote>
  <w:endnote w:type="continuationSeparator" w:id="1">
    <w:p w:rsidR="007D4179" w:rsidRDefault="007D4179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0D7B91" w:rsidRDefault="00870843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D7B91" w:rsidRDefault="00A20F15">
        <w:pPr>
          <w:pStyle w:val="a7"/>
          <w:jc w:val="center"/>
        </w:pPr>
        <w:fldSimple w:instr=" PAGE    \* MERGEFORMAT ">
          <w:r w:rsidR="00870843" w:rsidRPr="00870843">
            <w:rPr>
              <w:noProof/>
              <w:lang w:val="ko-KR"/>
            </w:rPr>
            <w:t>2</w:t>
          </w:r>
        </w:fldSimple>
      </w:p>
    </w:sdtContent>
  </w:sdt>
  <w:p w:rsidR="000D7B91" w:rsidRDefault="000D7B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179" w:rsidRDefault="007D4179" w:rsidP="005C34B4">
      <w:r>
        <w:separator/>
      </w:r>
    </w:p>
  </w:footnote>
  <w:footnote w:type="continuationSeparator" w:id="1">
    <w:p w:rsidR="007D4179" w:rsidRDefault="007D4179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42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335D"/>
    <w:rsid w:val="003844B8"/>
    <w:rsid w:val="003B69EB"/>
    <w:rsid w:val="003D2D4C"/>
    <w:rsid w:val="003E3703"/>
    <w:rsid w:val="00452938"/>
    <w:rsid w:val="0046145C"/>
    <w:rsid w:val="00477BA5"/>
    <w:rsid w:val="004A0384"/>
    <w:rsid w:val="004D2EC7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A7D43"/>
    <w:rsid w:val="007D4179"/>
    <w:rsid w:val="007D44CE"/>
    <w:rsid w:val="008134E7"/>
    <w:rsid w:val="00817797"/>
    <w:rsid w:val="00835A0A"/>
    <w:rsid w:val="00851077"/>
    <w:rsid w:val="00851587"/>
    <w:rsid w:val="00870843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43FC7"/>
    <w:rsid w:val="00D46621"/>
    <w:rsid w:val="00D60C96"/>
    <w:rsid w:val="00D80E6E"/>
    <w:rsid w:val="00DA2A17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BE6D-9F26-4B72-BB9B-E76416BB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dcterms:created xsi:type="dcterms:W3CDTF">2019-05-10T09:03:00Z</dcterms:created>
  <dcterms:modified xsi:type="dcterms:W3CDTF">2019-05-10T09:43:00Z</dcterms:modified>
</cp:coreProperties>
</file>