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7BD" w:rsidRDefault="00331234">
      <w:pPr>
        <w:spacing w:line="400" w:lineRule="exact"/>
        <w:ind w:firstLineChars="168" w:firstLine="54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信息技术学院毕业设计（论文）任务书</w:t>
      </w:r>
    </w:p>
    <w:tbl>
      <w:tblPr>
        <w:tblW w:w="87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817"/>
        <w:gridCol w:w="1440"/>
        <w:gridCol w:w="900"/>
        <w:gridCol w:w="1620"/>
        <w:gridCol w:w="1343"/>
        <w:gridCol w:w="1261"/>
      </w:tblGrid>
      <w:tr w:rsidR="005A77BD">
        <w:trPr>
          <w:trHeight w:val="443"/>
          <w:jc w:val="center"/>
        </w:trPr>
        <w:tc>
          <w:tcPr>
            <w:tcW w:w="2160" w:type="dxa"/>
            <w:gridSpan w:val="2"/>
            <w:vAlign w:val="center"/>
          </w:tcPr>
          <w:p w:rsidR="005A77BD" w:rsidRDefault="0033123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440" w:type="dxa"/>
            <w:vAlign w:val="center"/>
          </w:tcPr>
          <w:p w:rsidR="005A77BD" w:rsidRDefault="0033123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赵壮</w:t>
            </w:r>
          </w:p>
        </w:tc>
        <w:tc>
          <w:tcPr>
            <w:tcW w:w="900" w:type="dxa"/>
            <w:vAlign w:val="center"/>
          </w:tcPr>
          <w:p w:rsidR="005A77BD" w:rsidRDefault="0033123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0" w:type="dxa"/>
            <w:vAlign w:val="center"/>
          </w:tcPr>
          <w:p w:rsidR="005A77BD" w:rsidRDefault="0033123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084015125</w:t>
            </w:r>
          </w:p>
        </w:tc>
        <w:tc>
          <w:tcPr>
            <w:tcW w:w="1343" w:type="dxa"/>
            <w:vAlign w:val="center"/>
          </w:tcPr>
          <w:p w:rsidR="005A77BD" w:rsidRDefault="0033123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261" w:type="dxa"/>
            <w:vAlign w:val="center"/>
          </w:tcPr>
          <w:p w:rsidR="005A77BD" w:rsidRDefault="0033123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杨涛</w:t>
            </w:r>
          </w:p>
        </w:tc>
      </w:tr>
      <w:tr w:rsidR="005A77BD">
        <w:trPr>
          <w:cantSplit/>
          <w:trHeight w:val="584"/>
          <w:jc w:val="center"/>
        </w:trPr>
        <w:tc>
          <w:tcPr>
            <w:tcW w:w="2160" w:type="dxa"/>
            <w:gridSpan w:val="2"/>
            <w:vAlign w:val="center"/>
          </w:tcPr>
          <w:p w:rsidR="005A77BD" w:rsidRDefault="00331234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设计（论文）标题</w:t>
            </w:r>
          </w:p>
        </w:tc>
        <w:tc>
          <w:tcPr>
            <w:tcW w:w="6564" w:type="dxa"/>
            <w:gridSpan w:val="5"/>
            <w:vAlign w:val="center"/>
          </w:tcPr>
          <w:p w:rsidR="005A77BD" w:rsidRDefault="00117464" w:rsidP="00331234">
            <w:pPr>
              <w:spacing w:line="400" w:lineRule="exact"/>
              <w:ind w:firstLineChars="168" w:firstLine="40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中医藏象辨证诊断系统的设计与</w:t>
            </w:r>
            <w:bookmarkStart w:id="0" w:name="_GoBack"/>
            <w:bookmarkEnd w:id="0"/>
            <w:r w:rsidR="00331234">
              <w:rPr>
                <w:rFonts w:hint="eastAsia"/>
                <w:sz w:val="24"/>
              </w:rPr>
              <w:t>实现</w:t>
            </w:r>
          </w:p>
        </w:tc>
      </w:tr>
      <w:tr w:rsidR="005A77BD">
        <w:trPr>
          <w:cantSplit/>
          <w:trHeight w:val="90"/>
          <w:jc w:val="center"/>
        </w:trPr>
        <w:tc>
          <w:tcPr>
            <w:tcW w:w="1343" w:type="dxa"/>
            <w:vAlign w:val="center"/>
          </w:tcPr>
          <w:p w:rsidR="005A77BD" w:rsidRDefault="00331234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主要研究内容</w:t>
            </w:r>
          </w:p>
        </w:tc>
        <w:tc>
          <w:tcPr>
            <w:tcW w:w="7381" w:type="dxa"/>
            <w:gridSpan w:val="6"/>
            <w:vAlign w:val="center"/>
          </w:tcPr>
          <w:p w:rsidR="005A77BD" w:rsidRDefault="00331234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、理论学习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）了解中医诊断的内容、基本原则、判断标准等；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）学习深度学习、集成学习、多标记学习等算法；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）学习网络编程相关技术。</w:t>
            </w:r>
          </w:p>
          <w:p w:rsidR="005A77BD" w:rsidRDefault="00331234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、系统开发</w:t>
            </w:r>
          </w:p>
          <w:p w:rsidR="005A77BD" w:rsidRDefault="00331234">
            <w:pPr>
              <w:spacing w:line="400" w:lineRule="exact"/>
              <w:ind w:firstLineChars="168" w:firstLine="354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）功能要求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对深度学习、集成学习等算法进行深入研究，探索利用相关算法开展中医辨证的创新研究与应用，利用相关算法实现临床数据采集、量化诊断和可视化结果展示。具体功能如下：</w:t>
            </w:r>
          </w:p>
          <w:p w:rsidR="005A77BD" w:rsidRDefault="00331234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在藏象辨证体系指导下，利用算法实现中医智能诊断，即从临床信息到中医证型的计算；</w:t>
            </w:r>
          </w:p>
          <w:p w:rsidR="005A77BD" w:rsidRDefault="00331234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利用算法对中医医案进行分析，从准确率、召回率、</w:t>
            </w:r>
            <w:r>
              <w:rPr>
                <w:rFonts w:hint="eastAsia"/>
                <w:szCs w:val="21"/>
              </w:rPr>
              <w:t>F1</w:t>
            </w:r>
            <w:r>
              <w:rPr>
                <w:rFonts w:hint="eastAsia"/>
                <w:szCs w:val="21"/>
              </w:rPr>
              <w:t>值等比较模型优劣；多标记问题采用汉明损失、覆盖率、</w:t>
            </w:r>
            <w:r>
              <w:rPr>
                <w:rFonts w:hint="eastAsia"/>
                <w:szCs w:val="21"/>
              </w:rPr>
              <w:t>one-error</w:t>
            </w:r>
            <w:r>
              <w:rPr>
                <w:rFonts w:hint="eastAsia"/>
                <w:szCs w:val="21"/>
              </w:rPr>
              <w:t>等进行评价；</w:t>
            </w:r>
          </w:p>
          <w:p w:rsidR="005A77BD" w:rsidRDefault="00331234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设计智能辨证程序，将算法集成到程序中，实现输入“症状信息”得“辨证结果”。</w:t>
            </w:r>
          </w:p>
          <w:p w:rsidR="005A77BD" w:rsidRDefault="00331234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设计两种用户交互模式，包括单个病人智能辨证和批量数据导入后的智能辨证；数据导入至少支持</w:t>
            </w:r>
            <w:r>
              <w:rPr>
                <w:rFonts w:hint="eastAsia"/>
                <w:szCs w:val="21"/>
              </w:rPr>
              <w:t>1-2</w:t>
            </w:r>
            <w:r>
              <w:rPr>
                <w:rFonts w:hint="eastAsia"/>
                <w:szCs w:val="21"/>
              </w:rPr>
              <w:t>种格式，建议采用文本、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等常用格式；相关结果存储到数据库中，用于历史记录的查询。</w:t>
            </w:r>
          </w:p>
          <w:p w:rsidR="005A77BD" w:rsidRDefault="00331234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历史辨证数据的可视化结果展示，包括症状体征的分布、证型的分布等。采用图表展示。</w:t>
            </w:r>
          </w:p>
          <w:p w:rsidR="005A77BD" w:rsidRDefault="00331234">
            <w:pPr>
              <w:spacing w:line="400" w:lineRule="exact"/>
              <w:ind w:firstLineChars="168" w:firstLine="354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）性能要求：</w:t>
            </w:r>
            <w:r>
              <w:rPr>
                <w:rFonts w:hint="eastAsia"/>
                <w:szCs w:val="21"/>
              </w:rPr>
              <w:t>界面美观，运行稳定；导航明确，操作方便。</w:t>
            </w:r>
          </w:p>
          <w:p w:rsidR="005A77BD" w:rsidRDefault="00331234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、论文撰写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 w:val="24"/>
              </w:rPr>
            </w:pPr>
            <w:r>
              <w:rPr>
                <w:rFonts w:hint="eastAsia"/>
                <w:szCs w:val="21"/>
              </w:rPr>
              <w:t>参照《计算机科学与技术专业毕业设计（论文）资料汇编》相关规定。</w:t>
            </w:r>
          </w:p>
        </w:tc>
      </w:tr>
      <w:tr w:rsidR="005A77BD">
        <w:trPr>
          <w:cantSplit/>
          <w:trHeight w:val="90"/>
          <w:jc w:val="center"/>
        </w:trPr>
        <w:tc>
          <w:tcPr>
            <w:tcW w:w="1343" w:type="dxa"/>
            <w:vAlign w:val="center"/>
          </w:tcPr>
          <w:p w:rsidR="005A77BD" w:rsidRDefault="00331234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研究方法</w:t>
            </w:r>
          </w:p>
        </w:tc>
        <w:tc>
          <w:tcPr>
            <w:tcW w:w="7381" w:type="dxa"/>
            <w:gridSpan w:val="6"/>
            <w:vAlign w:val="center"/>
          </w:tcPr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、采用软件工程的项目管理思想设计软件；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、采用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lask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Asp.net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Jsp</w:t>
            </w:r>
            <w:proofErr w:type="spellEnd"/>
            <w:r>
              <w:rPr>
                <w:rFonts w:hint="eastAsia"/>
                <w:szCs w:val="21"/>
              </w:rPr>
              <w:t>等网络开发技术设计展示程序；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、学习深度学习、集成学习、多标记学习等算法；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语言实现相关决策过程；</w:t>
            </w:r>
          </w:p>
        </w:tc>
      </w:tr>
      <w:tr w:rsidR="005A77BD">
        <w:trPr>
          <w:cantSplit/>
          <w:trHeight w:val="2474"/>
          <w:jc w:val="center"/>
        </w:trPr>
        <w:tc>
          <w:tcPr>
            <w:tcW w:w="1343" w:type="dxa"/>
            <w:vAlign w:val="center"/>
          </w:tcPr>
          <w:p w:rsidR="005A77BD" w:rsidRDefault="00331234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主要技术指标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或研究目标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381" w:type="dxa"/>
            <w:gridSpan w:val="6"/>
            <w:vAlign w:val="center"/>
          </w:tcPr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、代码书写规范、逻辑清晰；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、界面友好，操作简单；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、筛选算法，实验结果准确率高；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、程序设计思路清晰，运行效率高；</w:t>
            </w:r>
          </w:p>
          <w:p w:rsidR="005A77BD" w:rsidRDefault="00331234">
            <w:pPr>
              <w:spacing w:line="400" w:lineRule="exact"/>
              <w:ind w:firstLineChars="168" w:firstLine="353"/>
              <w:rPr>
                <w:sz w:val="24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、论文书写规范，符合学校论文格式要求。</w:t>
            </w:r>
          </w:p>
        </w:tc>
      </w:tr>
      <w:tr w:rsidR="005A77BD">
        <w:trPr>
          <w:cantSplit/>
          <w:trHeight w:val="8615"/>
          <w:jc w:val="center"/>
        </w:trPr>
        <w:tc>
          <w:tcPr>
            <w:tcW w:w="1343" w:type="dxa"/>
            <w:tcBorders>
              <w:top w:val="single" w:sz="6" w:space="0" w:color="auto"/>
            </w:tcBorders>
            <w:vAlign w:val="center"/>
          </w:tcPr>
          <w:p w:rsidR="005A77BD" w:rsidRDefault="00331234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主要参考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文献</w:t>
            </w:r>
          </w:p>
          <w:p w:rsidR="005A77BD" w:rsidRDefault="005A77BD">
            <w:pPr>
              <w:spacing w:line="400" w:lineRule="exact"/>
              <w:ind w:firstLineChars="168" w:firstLine="403"/>
              <w:rPr>
                <w:sz w:val="24"/>
              </w:rPr>
            </w:pPr>
          </w:p>
          <w:p w:rsidR="005A77BD" w:rsidRDefault="005A77BD">
            <w:pPr>
              <w:spacing w:line="400" w:lineRule="exact"/>
              <w:ind w:firstLineChars="168" w:firstLine="403"/>
              <w:rPr>
                <w:sz w:val="24"/>
              </w:rPr>
            </w:pPr>
          </w:p>
        </w:tc>
        <w:tc>
          <w:tcPr>
            <w:tcW w:w="7381" w:type="dxa"/>
            <w:gridSpan w:val="6"/>
            <w:tcBorders>
              <w:top w:val="single" w:sz="6" w:space="0" w:color="auto"/>
            </w:tcBorders>
          </w:tcPr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江泳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陈建杉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江瑞云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郭子光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论辨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证论治的完整体系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病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中医杂志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,2011,52(17):1447-1450.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李灿东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论中医辨证思维与辨证体系的发展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福建中医学院学报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,2001,(04):49-51.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胡镜清</w:t>
            </w:r>
            <w:proofErr w:type="gramEnd"/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赖</w:t>
            </w:r>
            <w:proofErr w:type="gramStart"/>
            <w:r>
              <w:rPr>
                <w:rFonts w:hint="eastAsia"/>
                <w:szCs w:val="21"/>
              </w:rPr>
              <w:t>世</w:t>
            </w:r>
            <w:proofErr w:type="gramEnd"/>
            <w:r>
              <w:rPr>
                <w:rFonts w:hint="eastAsia"/>
                <w:szCs w:val="21"/>
              </w:rPr>
              <w:t>隆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中医诊断现代化研究的基本内容和关键环节</w:t>
            </w:r>
            <w:r>
              <w:rPr>
                <w:rFonts w:hint="eastAsia"/>
                <w:szCs w:val="21"/>
              </w:rPr>
              <w:t xml:space="preserve">[J]. </w:t>
            </w:r>
            <w:r>
              <w:rPr>
                <w:rFonts w:hint="eastAsia"/>
                <w:szCs w:val="21"/>
              </w:rPr>
              <w:t>中国中医基础医学杂志</w:t>
            </w:r>
            <w:r>
              <w:rPr>
                <w:rFonts w:hint="eastAsia"/>
                <w:szCs w:val="21"/>
              </w:rPr>
              <w:t>,2000,(06):3-6.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王志康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回归自然的认知策略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中医诊断的模型化推理及其方法论启示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自然辩证法通讯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,2009,31(03):26-31+25+110.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王丽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丽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集成学习算法研究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[D].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广西大学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,2006.</w:t>
            </w:r>
            <w:r>
              <w:rPr>
                <w:rFonts w:hint="eastAsia"/>
                <w:szCs w:val="21"/>
              </w:rPr>
              <w:t>高学敏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中药学</w:t>
            </w:r>
            <w:r>
              <w:rPr>
                <w:rFonts w:hint="eastAsia"/>
                <w:szCs w:val="21"/>
              </w:rPr>
              <w:t>[M].</w:t>
            </w:r>
            <w:r>
              <w:rPr>
                <w:rFonts w:hint="eastAsia"/>
                <w:szCs w:val="21"/>
              </w:rPr>
              <w:t>中国中医药出版社</w:t>
            </w:r>
            <w:r>
              <w:rPr>
                <w:rFonts w:hint="eastAsia"/>
                <w:szCs w:val="21"/>
              </w:rPr>
              <w:t>.2007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付忠良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赵向辉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苗青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姚宇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AdaBoost</w:t>
            </w:r>
            <w:proofErr w:type="spell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算法的推广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一组集成学习算法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四川大学学报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工程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科学版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),2010,42(06):91-98.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李凯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崔丽娟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集成学习算法的差异性及性能比较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计算机工程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,2008,(06):35-37.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付忠良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赵向辉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分类器动态组合及基于分类器组合的集成学习算法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四川大学学报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工程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科学版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),2011,43(02):58-65.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叶锋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 Python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最新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编程框架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Flask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研究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电脑编程技巧与维护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,2015,(15):27-28.</w:t>
            </w:r>
          </w:p>
          <w:p w:rsidR="005A77BD" w:rsidRDefault="00331234">
            <w:pPr>
              <w:pStyle w:val="1"/>
              <w:numPr>
                <w:ilvl w:val="0"/>
                <w:numId w:val="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张良均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王路，谭立云，</w:t>
            </w:r>
            <w:proofErr w:type="gramStart"/>
            <w:r>
              <w:rPr>
                <w:rFonts w:hint="eastAsia"/>
                <w:szCs w:val="21"/>
              </w:rPr>
              <w:t>苏剑林</w:t>
            </w:r>
            <w:proofErr w:type="gramEnd"/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ython</w:t>
            </w:r>
            <w:r>
              <w:rPr>
                <w:rFonts w:hint="eastAsia"/>
                <w:szCs w:val="21"/>
              </w:rPr>
              <w:t>数据分析与挖掘实践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版</w:t>
            </w:r>
            <w:r>
              <w:rPr>
                <w:rFonts w:hint="eastAsia"/>
                <w:szCs w:val="21"/>
              </w:rPr>
              <w:t xml:space="preserve">)[M]. </w:t>
            </w:r>
            <w:r>
              <w:rPr>
                <w:rFonts w:hint="eastAsia"/>
                <w:szCs w:val="21"/>
              </w:rPr>
              <w:t>北京：机械工业出版社</w:t>
            </w:r>
            <w:r>
              <w:rPr>
                <w:rFonts w:hint="eastAsia"/>
                <w:szCs w:val="21"/>
              </w:rPr>
              <w:t>,2016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.</w:t>
            </w:r>
          </w:p>
        </w:tc>
      </w:tr>
    </w:tbl>
    <w:p w:rsidR="005A77BD" w:rsidRDefault="005A77BD"/>
    <w:sectPr w:rsidR="005A77B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753C6"/>
    <w:multiLevelType w:val="multilevel"/>
    <w:tmpl w:val="47D753C6"/>
    <w:lvl w:ilvl="0">
      <w:start w:val="1"/>
      <w:numFmt w:val="decimal"/>
      <w:lvlText w:val="[%1]"/>
      <w:lvlJc w:val="left"/>
      <w:pPr>
        <w:ind w:left="77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93" w:hanging="420"/>
      </w:pPr>
    </w:lvl>
    <w:lvl w:ilvl="2">
      <w:start w:val="1"/>
      <w:numFmt w:val="lowerRoman"/>
      <w:lvlText w:val="%3."/>
      <w:lvlJc w:val="right"/>
      <w:pPr>
        <w:ind w:left="1613" w:hanging="420"/>
      </w:pPr>
    </w:lvl>
    <w:lvl w:ilvl="3">
      <w:start w:val="1"/>
      <w:numFmt w:val="decimal"/>
      <w:lvlText w:val="%4."/>
      <w:lvlJc w:val="left"/>
      <w:pPr>
        <w:ind w:left="2033" w:hanging="420"/>
      </w:pPr>
    </w:lvl>
    <w:lvl w:ilvl="4">
      <w:start w:val="1"/>
      <w:numFmt w:val="lowerLetter"/>
      <w:lvlText w:val="%5)"/>
      <w:lvlJc w:val="left"/>
      <w:pPr>
        <w:ind w:left="2453" w:hanging="420"/>
      </w:pPr>
    </w:lvl>
    <w:lvl w:ilvl="5">
      <w:start w:val="1"/>
      <w:numFmt w:val="lowerRoman"/>
      <w:lvlText w:val="%6."/>
      <w:lvlJc w:val="right"/>
      <w:pPr>
        <w:ind w:left="2873" w:hanging="420"/>
      </w:pPr>
    </w:lvl>
    <w:lvl w:ilvl="6">
      <w:start w:val="1"/>
      <w:numFmt w:val="decimal"/>
      <w:lvlText w:val="%7."/>
      <w:lvlJc w:val="left"/>
      <w:pPr>
        <w:ind w:left="3293" w:hanging="420"/>
      </w:pPr>
    </w:lvl>
    <w:lvl w:ilvl="7">
      <w:start w:val="1"/>
      <w:numFmt w:val="lowerLetter"/>
      <w:lvlText w:val="%8)"/>
      <w:lvlJc w:val="left"/>
      <w:pPr>
        <w:ind w:left="3713" w:hanging="420"/>
      </w:pPr>
    </w:lvl>
    <w:lvl w:ilvl="8">
      <w:start w:val="1"/>
      <w:numFmt w:val="lowerRoman"/>
      <w:lvlText w:val="%9."/>
      <w:lvlJc w:val="right"/>
      <w:pPr>
        <w:ind w:left="4133" w:hanging="420"/>
      </w:pPr>
    </w:lvl>
  </w:abstractNum>
  <w:abstractNum w:abstractNumId="1" w15:restartNumberingAfterBreak="0">
    <w:nsid w:val="710775EB"/>
    <w:multiLevelType w:val="multilevel"/>
    <w:tmpl w:val="710775EB"/>
    <w:lvl w:ilvl="0">
      <w:start w:val="1"/>
      <w:numFmt w:val="lowerLetter"/>
      <w:lvlText w:val="%1)"/>
      <w:lvlJc w:val="left"/>
      <w:pPr>
        <w:ind w:left="823" w:hanging="420"/>
      </w:pPr>
    </w:lvl>
    <w:lvl w:ilvl="1">
      <w:start w:val="1"/>
      <w:numFmt w:val="lowerLetter"/>
      <w:lvlText w:val="%2)"/>
      <w:lvlJc w:val="left"/>
      <w:pPr>
        <w:ind w:left="1243" w:hanging="420"/>
      </w:pPr>
    </w:lvl>
    <w:lvl w:ilvl="2">
      <w:start w:val="1"/>
      <w:numFmt w:val="lowerRoman"/>
      <w:lvlText w:val="%3."/>
      <w:lvlJc w:val="right"/>
      <w:pPr>
        <w:ind w:left="1663" w:hanging="420"/>
      </w:pPr>
    </w:lvl>
    <w:lvl w:ilvl="3">
      <w:start w:val="1"/>
      <w:numFmt w:val="decimal"/>
      <w:lvlText w:val="%4."/>
      <w:lvlJc w:val="left"/>
      <w:pPr>
        <w:ind w:left="2083" w:hanging="420"/>
      </w:pPr>
    </w:lvl>
    <w:lvl w:ilvl="4">
      <w:start w:val="1"/>
      <w:numFmt w:val="lowerLetter"/>
      <w:lvlText w:val="%5)"/>
      <w:lvlJc w:val="left"/>
      <w:pPr>
        <w:ind w:left="2503" w:hanging="420"/>
      </w:pPr>
    </w:lvl>
    <w:lvl w:ilvl="5">
      <w:start w:val="1"/>
      <w:numFmt w:val="lowerRoman"/>
      <w:lvlText w:val="%6."/>
      <w:lvlJc w:val="right"/>
      <w:pPr>
        <w:ind w:left="2923" w:hanging="420"/>
      </w:pPr>
    </w:lvl>
    <w:lvl w:ilvl="6">
      <w:start w:val="1"/>
      <w:numFmt w:val="decimal"/>
      <w:lvlText w:val="%7."/>
      <w:lvlJc w:val="left"/>
      <w:pPr>
        <w:ind w:left="3343" w:hanging="420"/>
      </w:pPr>
    </w:lvl>
    <w:lvl w:ilvl="7">
      <w:start w:val="1"/>
      <w:numFmt w:val="lowerLetter"/>
      <w:lvlText w:val="%8)"/>
      <w:lvlJc w:val="left"/>
      <w:pPr>
        <w:ind w:left="3763" w:hanging="420"/>
      </w:pPr>
    </w:lvl>
    <w:lvl w:ilvl="8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DE"/>
    <w:rsid w:val="00003C10"/>
    <w:rsid w:val="00050740"/>
    <w:rsid w:val="00063AE1"/>
    <w:rsid w:val="00067925"/>
    <w:rsid w:val="000A0714"/>
    <w:rsid w:val="00117464"/>
    <w:rsid w:val="00127274"/>
    <w:rsid w:val="001415B9"/>
    <w:rsid w:val="00141D95"/>
    <w:rsid w:val="00151B0A"/>
    <w:rsid w:val="00196041"/>
    <w:rsid w:val="001A1E5A"/>
    <w:rsid w:val="001B3FD3"/>
    <w:rsid w:val="002416A4"/>
    <w:rsid w:val="002522E1"/>
    <w:rsid w:val="002B7850"/>
    <w:rsid w:val="003079CD"/>
    <w:rsid w:val="00315591"/>
    <w:rsid w:val="00331234"/>
    <w:rsid w:val="00335743"/>
    <w:rsid w:val="003426DE"/>
    <w:rsid w:val="00345511"/>
    <w:rsid w:val="003755D2"/>
    <w:rsid w:val="003B1D3E"/>
    <w:rsid w:val="0042550C"/>
    <w:rsid w:val="0043515D"/>
    <w:rsid w:val="004656AE"/>
    <w:rsid w:val="004909EE"/>
    <w:rsid w:val="004B2229"/>
    <w:rsid w:val="004B2909"/>
    <w:rsid w:val="004C1143"/>
    <w:rsid w:val="004E0557"/>
    <w:rsid w:val="005415C5"/>
    <w:rsid w:val="00552EF4"/>
    <w:rsid w:val="0056079C"/>
    <w:rsid w:val="005A77BD"/>
    <w:rsid w:val="005D29ED"/>
    <w:rsid w:val="005E1E1A"/>
    <w:rsid w:val="006008A9"/>
    <w:rsid w:val="00613808"/>
    <w:rsid w:val="006178D0"/>
    <w:rsid w:val="00631372"/>
    <w:rsid w:val="00641788"/>
    <w:rsid w:val="006F4308"/>
    <w:rsid w:val="00711A66"/>
    <w:rsid w:val="0072527C"/>
    <w:rsid w:val="0075615D"/>
    <w:rsid w:val="00764FA5"/>
    <w:rsid w:val="008302CB"/>
    <w:rsid w:val="008B0F46"/>
    <w:rsid w:val="008C0C49"/>
    <w:rsid w:val="008D5FA9"/>
    <w:rsid w:val="008E7307"/>
    <w:rsid w:val="009170F5"/>
    <w:rsid w:val="0092674C"/>
    <w:rsid w:val="00931AC4"/>
    <w:rsid w:val="0097739A"/>
    <w:rsid w:val="009D7091"/>
    <w:rsid w:val="00A1437E"/>
    <w:rsid w:val="00AB6BE0"/>
    <w:rsid w:val="00B42056"/>
    <w:rsid w:val="00B77178"/>
    <w:rsid w:val="00BB135F"/>
    <w:rsid w:val="00C1522A"/>
    <w:rsid w:val="00C245CE"/>
    <w:rsid w:val="00C90537"/>
    <w:rsid w:val="00CE6CF8"/>
    <w:rsid w:val="00CF0AF0"/>
    <w:rsid w:val="00D00E6D"/>
    <w:rsid w:val="00D027A0"/>
    <w:rsid w:val="00D52FFC"/>
    <w:rsid w:val="00DB30AC"/>
    <w:rsid w:val="00DB5686"/>
    <w:rsid w:val="00E631C2"/>
    <w:rsid w:val="00E67F56"/>
    <w:rsid w:val="00E80679"/>
    <w:rsid w:val="00F73EE9"/>
    <w:rsid w:val="00F80089"/>
    <w:rsid w:val="00F91E3A"/>
    <w:rsid w:val="00FB3097"/>
    <w:rsid w:val="00FD7914"/>
    <w:rsid w:val="00FF004A"/>
    <w:rsid w:val="00FF3E79"/>
    <w:rsid w:val="01AF4EC4"/>
    <w:rsid w:val="04910096"/>
    <w:rsid w:val="05926D50"/>
    <w:rsid w:val="0BAA2001"/>
    <w:rsid w:val="0CAA7E89"/>
    <w:rsid w:val="11846DD2"/>
    <w:rsid w:val="1D092CAC"/>
    <w:rsid w:val="2D3128C6"/>
    <w:rsid w:val="32694531"/>
    <w:rsid w:val="42C0247A"/>
    <w:rsid w:val="448A3216"/>
    <w:rsid w:val="44CA132A"/>
    <w:rsid w:val="4D6A68E7"/>
    <w:rsid w:val="4F59392C"/>
    <w:rsid w:val="502D40D5"/>
    <w:rsid w:val="58B465F5"/>
    <w:rsid w:val="596A0462"/>
    <w:rsid w:val="63BC58E4"/>
    <w:rsid w:val="761B4FB9"/>
    <w:rsid w:val="7E8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D1060"/>
  <w15:docId w15:val="{64C6D6EA-5D97-4614-8A9F-C32581E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1228</Characters>
  <Application>Microsoft Office Word</Application>
  <DocSecurity>0</DocSecurity>
  <Lines>10</Lines>
  <Paragraphs>2</Paragraphs>
  <ScaleCrop>false</ScaleCrop>
  <Company>iqq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信息技术学院毕业设计（论文）任务书</dc:title>
  <dc:creator>kevin</dc:creator>
  <cp:lastModifiedBy>Microsoft</cp:lastModifiedBy>
  <cp:revision>4</cp:revision>
  <dcterms:created xsi:type="dcterms:W3CDTF">2017-12-05T08:22:00Z</dcterms:created>
  <dcterms:modified xsi:type="dcterms:W3CDTF">2019-06-10T12:51:00Z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