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Briefs</w:t>
      </w:r>
    </w:p>
    <w:p>
      <w:r>
        <w:t>Placeholder text. This paragraph stands in for author-written body content and exists only so the body invariant check has something to protect.</w:t>
      </w:r>
    </w:p>
    <w:p>
      <w:r>
        <w:t xml:space="preserve">Channels are indexed in </w:t>
      </w:r>
      <w:sdt>
        <w:sdtPr>
          <w:tag w:val="bb:ref:web-index"/>
        </w:sdtPr>
        <w:sdtContent>
          <w:r>
            <w:t>D.01</w:t>
          </w:r>
        </w:sdtContent>
      </w:sdt>
      <w:r>
        <w:t xml:space="preserve"> and summarised in </w:t>
      </w:r>
      <w:sdt>
        <w:sdtPr>
          <w:tag w:val="bb:ref:weekly-digest"/>
        </w:sdtPr>
        <w:sdtContent>
          <w:r>
            <w:t>D.01.01</w:t>
          </w:r>
        </w:sdtContent>
      </w:sdt>
      <w:r>
        <w:t>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C.02</w:t>
    </w:r>
  </w:p>
  <w:p>
    <w:r>
      <w:t>North Star Media</w:t>
    </w:r>
  </w:p>
  <w:p>
    <w:r>
      <w:t>Management Binder</w:t>
    </w:r>
  </w:p>
  <w:p>
    <w:r>
      <w:t>Campaign Briefs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