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Retired Policy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B.04</w:t>
    </w:r>
  </w:p>
  <w:p>
    <w:r>
      <w:t>North Star Media</w:t>
    </w:r>
  </w:p>
  <w:p>
    <w:r>
      <w:t>Management Binder</w:t>
    </w:r>
  </w:p>
  <w:p>
    <w:r>
      <w:t>Retired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