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Calibri" w:cs="Calibri" w:eastAsia="Calibri" w:hAnsi="Calibri"/>
          <w:b/>
          <w:bCs/>
          <w:color w:val="F59316"/>
          <w:sz w:val="18"/>
          <w:szCs w:val="18"/>
        </w:rPr>
        <w:t xml:space="preserve">FPI CD Engine · Canon v2.6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C2B3C"/>
          <w:sz w:val="56"/>
          <w:szCs w:val="56"/>
        </w:rPr>
        <w:t xml:space="preserve">PM-3.1 Playbook Outline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1C2B3C"/>
          <w:sz w:val="32"/>
          <w:szCs w:val="32"/>
        </w:rPr>
        <w:t xml:space="preserve">G1 — The Visual Communicator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F59316"/>
          <w:sz w:val="20"/>
          <w:szCs w:val="20"/>
        </w:rPr>
        <w:t xml:space="preserve">— FINAL PARA AUDITORÍA —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Programa: </w:t>
      </w:r>
      <w:r>
        <w:rPr>
          <w:rFonts w:ascii="Calibri" w:cs="Calibri" w:eastAsia="Calibri" w:hAnsi="Calibri"/>
          <w:sz w:val="20"/>
          <w:szCs w:val="20"/>
        </w:rPr>
        <w:t xml:space="preserve">Desarrollo de Medios Gráficos Visuales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Tipo: </w:t>
      </w:r>
      <w:r>
        <w:rPr>
          <w:rFonts w:ascii="Calibri" w:cs="Calibri" w:eastAsia="Calibri" w:hAnsi="Calibri"/>
          <w:sz w:val="20"/>
          <w:szCs w:val="20"/>
        </w:rPr>
        <w:t xml:space="preserve">Tecnológico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CEFR: </w:t>
      </w:r>
      <w:r>
        <w:rPr>
          <w:rFonts w:ascii="Calibri" w:cs="Calibri" w:eastAsia="Calibri" w:hAnsi="Calibri"/>
          <w:sz w:val="20"/>
          <w:szCs w:val="20"/>
        </w:rPr>
        <w:t xml:space="preserve">A1.1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Duración: </w:t>
      </w:r>
      <w:r>
        <w:rPr>
          <w:rFonts w:ascii="Calibri" w:cs="Calibri" w:eastAsia="Calibri" w:hAnsi="Calibri"/>
          <w:sz w:val="20"/>
          <w:szCs w:val="20"/>
        </w:rPr>
        <w:t xml:space="preserve">60h (48 directas + 12 autónomas)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Status: </w:t>
      </w:r>
      <w:r>
        <w:rPr>
          <w:rFonts w:ascii="Calibri" w:cs="Calibri" w:eastAsia="Calibri" w:hAnsi="Calibri"/>
          <w:sz w:val="20"/>
          <w:szCs w:val="20"/>
        </w:rPr>
        <w:t xml:space="preserve">completed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Generado: </w:t>
      </w:r>
      <w:r>
        <w:rPr>
          <w:rFonts w:ascii="Calibri" w:cs="Calibri" w:eastAsia="Calibri" w:hAnsi="Calibri"/>
          <w:sz w:val="20"/>
          <w:szCs w:val="20"/>
        </w:rPr>
        <w:t xml:space="preserve">2026-04-20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Canon: </w:t>
      </w:r>
      <w:r>
        <w:rPr>
          <w:rFonts w:ascii="Calibri" w:cs="Calibri" w:eastAsia="Calibri" w:hAnsi="Calibri"/>
          <w:sz w:val="20"/>
          <w:szCs w:val="20"/>
        </w:rPr>
        <w:t xml:space="preserve">v2.6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1. Identidad del documento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PM: </w:t>
      </w:r>
      <w:r>
        <w:rPr>
          <w:rFonts w:ascii="Calibri" w:cs="Calibri" w:eastAsia="Calibri" w:hAnsi="Calibri"/>
          <w:sz w:val="20"/>
          <w:szCs w:val="20"/>
        </w:rPr>
        <w:t xml:space="preserve">PM-3.1 Playbook Outline — Session Map v2.6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Run: </w:t>
      </w:r>
      <w:r>
        <w:rPr>
          <w:rFonts w:ascii="Calibri" w:cs="Calibri" w:eastAsia="Calibri" w:hAnsi="Calibri"/>
          <w:sz w:val="20"/>
          <w:szCs w:val="20"/>
        </w:rPr>
        <w:t xml:space="preserve">MGV-2026-04-20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Guía: </w:t>
      </w:r>
      <w:r>
        <w:rPr>
          <w:rFonts w:ascii="Calibri" w:cs="Calibri" w:eastAsia="Calibri" w:hAnsi="Calibri"/>
          <w:sz w:val="20"/>
          <w:szCs w:val="20"/>
        </w:rPr>
        <w:t xml:space="preserve">G1 — The Visual Communicator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Generado: </w:t>
      </w:r>
      <w:r>
        <w:rPr>
          <w:rFonts w:ascii="Calibri" w:cs="Calibri" w:eastAsia="Calibri" w:hAnsi="Calibri"/>
          <w:sz w:val="20"/>
          <w:szCs w:val="20"/>
        </w:rPr>
        <w:t xml:space="preserve">2026-04-20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Generado por: </w:t>
      </w:r>
      <w:r>
        <w:rPr>
          <w:rFonts w:ascii="Calibri" w:cs="Calibri" w:eastAsia="Calibri" w:hAnsi="Calibri"/>
          <w:sz w:val="20"/>
          <w:szCs w:val="20"/>
        </w:rPr>
        <w:t xml:space="preserve">Instructor Sergio Cortés Perdomo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Pipeline: </w:t>
      </w:r>
      <w:r>
        <w:rPr>
          <w:rFonts w:ascii="Calibri" w:cs="Calibri" w:eastAsia="Calibri" w:hAnsi="Calibri"/>
          <w:sz w:val="20"/>
          <w:szCs w:val="20"/>
        </w:rPr>
        <w:t xml:space="preserve">2.6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BUG-PM31-001 — Cerrado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Bug ID: </w:t>
      </w:r>
      <w:r>
        <w:rPr>
          <w:rFonts w:ascii="Calibri" w:cs="Calibri" w:eastAsia="Calibri" w:hAnsi="Calibri"/>
          <w:sz w:val="20"/>
          <w:szCs w:val="20"/>
        </w:rPr>
        <w:t xml:space="preserve">BUG-PM31-001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PM-0 no declarado como dependencia de PM-3.1; pm-3-1.json no pre-cargaba vectores PM-0 para herencia en PM-3.2.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Fix version: </w:t>
      </w:r>
      <w:r>
        <w:rPr>
          <w:rFonts w:ascii="Calibri" w:cs="Calibri" w:eastAsia="Calibri" w:hAnsi="Calibri"/>
          <w:sz w:val="20"/>
          <w:szCs w:val="20"/>
        </w:rPr>
        <w:t xml:space="preserve">v2.5.1 (2026-04-20)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Mecanismo: </w:t>
      </w:r>
      <w:r>
        <w:rPr>
          <w:rFonts w:ascii="Calibri" w:cs="Calibri" w:eastAsia="Calibri" w:hAnsi="Calibri"/>
          <w:sz w:val="20"/>
          <w:szCs w:val="20"/>
        </w:rPr>
        <w:t xml:space="preserve">Bloque top-level 'pm0_alignment_by_session' (§11.5) pobla L1%, grammar carga, feedback mode, stress focus, SUCCESS factors, CEFR descriptor focus, pedagogical shift hooks y traceability seed por sesión — eliminando deriva entre Outline y Build-Out.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2. Overview — Mapa de 8 Sesiones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S#</w:t>
            </w:r>
          </w:p>
        </w:tc>
        <w:tc>
          <w:tcPr>
            <w:tcW w:type="dxa" w:w="23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18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 SENA</w:t>
            </w:r>
          </w:p>
        </w:tc>
        <w:tc>
          <w:tcPr>
            <w:tcW w:type="dxa" w:w="9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24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Worksheets</w:t>
            </w:r>
          </w:p>
        </w:tc>
        <w:tc>
          <w:tcPr>
            <w:tcW w:type="dxa" w:w="19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Evidencia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S1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First Strokes — Welcome to the Visual World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3.1 Reflexión Inicial + 3.2 Contextualización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PM-2.1, PM-2.2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S2</w:t>
            </w:r>
          </w:p>
        </w:tc>
        <w:tc>
          <w:tcPr>
            <w:tcW w:type="dxa" w:w="2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Reading Like a Designer — Serif vs Sans-Serif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PM-2.5, PM-2.3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E1 Reading (5 pts) — Lista Chequeo No 1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S3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Writing Like a Designer — My First Font Card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PM-2.10, PM-2.4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E2 Writing (5 pts) — Rúbrica No 2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S4</w:t>
            </w:r>
          </w:p>
        </w:tc>
        <w:tc>
          <w:tcPr>
            <w:tcW w:type="dxa" w:w="2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 Color Conversation — Listening &amp; Speaking in the Studio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PM-2.6, PM-2.8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E3 Listening (5 pts) + E4 Speaking (5 pts) = 10 pts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S5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Studio Language — Functions of the Working Designer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PM-2.9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E5 Language Functions (5 pts) — Rúbrica No 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S6</w:t>
            </w:r>
          </w:p>
        </w:tc>
        <w:tc>
          <w:tcPr>
            <w:tcW w:type="dxa" w:w="2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Consolidation Day — The Visual Communicator Check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3.3 Apropiación (consolidación/evaluación)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PM-4.2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E6 Cuestionario Consolidado (25 pts) — Cuestionario No 6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S7</w:t>
            </w:r>
          </w:p>
        </w:tc>
        <w:tc>
          <w:tcPr>
            <w:tcW w:type="dxa" w:w="23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Mission Kickoff — Planning &amp; Designing Your Mood Board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3.4 Transferencia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PM-3.5 (fases 1-2 ABP)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 (ABP sin evidencia formal en S7)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S8</w:t>
            </w:r>
          </w:p>
        </w:tc>
        <w:tc>
          <w:tcPr>
            <w:tcW w:type="dxa" w:w="23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Mission Delivery — My Mood Board for Sophia</w:t>
            </w:r>
          </w:p>
        </w:tc>
        <w:tc>
          <w:tcPr>
            <w:tcW w:type="dxa" w:w="18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3.4 Transferencia (cierre)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7.5h</w:t>
            </w:r>
          </w:p>
        </w:tc>
        <w:tc>
          <w:tcPr>
            <w:tcW w:type="dxa" w:w="24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PM-3.5 (fases 3-5 ABP)</w:t>
            </w:r>
          </w:p>
        </w:tc>
        <w:tc>
          <w:tcPr>
            <w:tcW w:type="dxa" w:w="1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E-Misión (5 pts) — Rúbrica ABP 6 criterios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3. PM-0 Alignment por Sesión (Canon v2.6)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Cross-reference obligatorio con pm-0-context.json. Fixed BUG-PM31-001.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S1 — First Strokes — Welcome to the Visual World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{"target_words":[{"word":"design","ipa":"/dɪˈzaɪn/","tonica":"SEGUNDA (deSIGN)"},{"word":"graphic","ipa":"/ˈɡræfɪk/","tonica":"PRIMERA (GRAphic)"},{"word":"color","ipa":"/ˈkʌlər/","tonica":"PRIMERA (COlor)"},{"word":"typography","ipa":"/taɪˈpɒɡrəfi/","tonica":"SEGUNDA (tyPOgraphy)"}],"techniques":["Clapping silábico — 1 palmada por sílaba, fuerte en tónica","Board marking — MAYÚSCULA en sílaba tónica: 'deSIGN / GRAphic'"],"source":"PM-0 §5.13 — Noticing de stress con soporte físico"}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{"target_vocabulary":["design","graphic","color","typography","studio","designer","logo","poster","pencil","computer"],"factors_applied":["Sounds","Encounter","Self-expression"],"operationalization":"Sounds: stress marking inicial de 4 palabras + IPA en Word Wall. Encounter: primer contacto controlado en Welcome presentation + mood board icebreaker (múltiples exposiciones). Self-expression: cada aprendiz nombra 10 elementos de su mood board usando las 10 palabras target.","source":"PM-0 §5.5 (Memorización) + §5.10 (Factor SUCCESS)"}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S2 — Reading Like a Designer — Serif vs Sans-Serif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{"target_words":[{"word":"serif","ipa":"/ˈserɪf/","tonica":"PRIMERA (SERif)"},{"word":"sans-serif","ipa":"/ˌsænzˈserɪf/","tonica":"TERCERA (sans-SErif)"},{"word":"font","ipa":"/fɒnt/","tonica":"única (FONT)"},{"word":"bold","ipa":"/boʊld/","tonica":"única (BOLD)"},{"word":"italic","ipa":"/ɪˈtælɪk/","tonica":"SEGUNDA (iTAlic)"},{"word":"regular","ipa":"/ˈreɡjələr/","tonica":"PRIMERA (REgular)"},{"word":"typography","ipa":"/taɪˈpɒɡrəfi/","tonica":"SEGUNDA (tyPOgraphy)"}],"techniques":["Finger drilling — 5 dedos/5 repeticiones con énfasis en tónica","Backchaining — 'phy' → 'graphy' → 'pography' → 'typography' (construcción inversa)"],"source":"PM-0 §5.13 — Noticing de stress con soporte físico"}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{"target_vocabulary":["serif","sans-serif","font","bold","italic","regular","letter","typography","typeface","character"],"factors_applied":["Sounds","Conceptualize","Encounter","Use"],"operationalization":"Sounds: IPA + stress en Word Wall. Conceptualize: clasificación visual serif/sans-serif/display (categorización cognitiva). Encounter: 4 encuentros en 6h (pre-reading → jigsaw → classification → exit ticket). Use: cada aprendiz produce 3 frases usando 5 términos en post-reading.","source":"PM-0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S3 — Writing Like a Designer — My First Font Card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{"target_words":[{"word":"Helvetica","ipa":"/hɛlˈvɛtɪkə/","tonica":"SEGUNDA (helVEtica)"},{"word":"Arial","ipa":"/ˈɛəriəl/","tonica":"PRIMERA (Arial)"},{"word":"Times New Roman","ipa":"/taɪmz nu ˈroʊmən/","tonica":"compuesta"},{"word":"compared","ipa":"/kəmˈpɛərd/","tonica":"SEGUNDA (comPAred)"},{"word":"cursive","ipa":"/ˈkɜːrsɪv/","tonica":"PRIMERA (CURsive)"}],"techniques":["Finger drilling con nombres propios de fuentes (memorización emocional)","Choral drill de frases fijas del writing frame ('This is…', 'That is…', 'It is…')"],"source":"PM-0 §5.13"}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{"target_vocabulary":["Helvetica","Arial","Times New Roman","cursive","display","weight","size","style","readable","clean"],"factors_applied":["Use","Self-expression","Creativity","Encounter"],"operationalization":"Use: cada aprendiz escribe Font Card con 8 de los 10 términos. Self-expression: elige su fuente favorita para la Font Card. Creativity: describe 'use case' personal ('for my YouTube logo / for my CV'). Encounter: reciclaje de 5 términos S2 + 10 términos nuevos S3 = 15 términos activos.","source":"PM-0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S4 — The Color Conversation — Listening &amp; Speaking in the Studio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{"target_words":[{"word":"CMYK","ipa":"/si-em-waɪ-keɪ/","tonica":"deletreado con pausa (C-M-Y-K)"},{"word":"warm","ipa":"/wɔːrm/","tonica":"única (WARM)"},{"word":"cool","ipa":"/kuːl/","tonica":"única (COOL)"},{"word":"color wheel","ipa":"/ˈkʌlər wiːl/","tonica":"PRIMERA (COLor wheel)"},{"word":"palette","ipa":"/ˈpælɪt/","tonica":"PRIMERA (PALette)"},{"word":"primary","ipa":"/ˈpraɪməri/","tonica":"PRIMERA (PRImary)"},{"word":"secondary","ipa":"/ˈsɛkənderi/","tonica":"PRIMERA (SEcondary)"}],"techniques":["Finger drilling en CMYK (letra por letra con pausa)","Clapping rítmico en WARM/COOL (contraste emocional)","Backchaining — 'lette' → 'palette' → 'color palette'"],"source":"PM-0 §5.13"}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{"target_vocabulary":["warm","cool","primary","secondary","complementary","palette","CMYK","RGB","red","blue"],"factors_applied":["Sounds","Encounter","Use","Self-expression","Creativity"],"operationalization":"Sounds: IPA + stress en 7 palabras + pronunciation lab 20 min. Encounter: 3 listenings (global→selective→task) + 2 roleplays = 5 encuentros. Use: cada aprendiz produce ≥4 intercambios orales con palette + imperative. Self-expression: cada pareja elige colores para cartel propio. Creativity: justificar elección de paleta con 'because'.","source":"PM-0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S5 — Studio Language — Functions of the Working Designer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{"target_words":[{"word":"because","ipa":"/bɪˈkɔːz/","tonica":"SEGUNDA (beCAUSE)"},{"word":"and","ipa":"/ænd/","tonica":"única (AND)"},{"word":"or","ipa":"/ɔːr/","tonica":"única (OR)"},{"word":"but","ipa":"/bʌt/","tonica":"única (BUT)"},{"word":"excuse me","ipa":"/ɪkˈskjuːz miː/","tonica":"SEGUNDA (exCUSE me)"},{"word":"thank you","ipa":"/ˈθæŋk juː/","tonica":"PRIMERA (THANK you)"}],"techniques":["Clapping rítmico en conectores (and-but-or staccato / because acentuado)","Backchaining — 'me' → 'cuse me' → 'Excuse me'","Choral drill de frases fijas de las 5 funciones"],"source":"PM-0 §5.13"}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{"target_vocabulary":["excuse me","thank you","welcome","please","sorry","can you repeat","again","right","wrong","finished"],"factors_applied":["Use","Self-expression","Encounter","Creativity"],"operationalization":"Use: cada aprendiz ejecuta 5 funciones × 90s = 7.5 min de producción activa. Self-expression: presentación personal como designer junior en 1 estación. Encounter: reciclaje + 10 chunks nuevos = 40 chunks activos acumulados. Creativity: cada estación tiene prompt abierto (sin script fijo).","source":"PM-0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S6 — Consolidation Day — The Visual Communicator Check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{"target_words":[{"word":"review","ipa":"/rɪˈvjuː/","tonica":"SEGUNDA (reVIEW)"},{"word":"instruction","ipa":"/ɪnˈstrʌkʃən/","tonica":"SEGUNDA (inSTRUCtion)"},{"word":"correct","ipa":"/kəˈrɛkt/","tonica":"SEGUNDA (coRRECT)"},{"word":"incorrect","ipa":"/ɪnkəˈrɛkt/","tonica":"TERCERA (incoRRECT)"},{"word":"evidence","ipa":"/ˈɛvɪdəns/","tonica":"PRIMERA (EVidence)"}],"techniques":["Brevísimo — sesión prioriza evaluación no instrucción nueva","Stress marking sólo en meta-vocabulario de la sesión (review, evidence)"],"source":"PM-0 §5.13"}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{"target_vocabulary":"Reciclaje de los 20 términos key_vocabulary en contexto evaluativo (no vocabulario nuevo)","factors_applied":["Encounter (spaced repetition)","Use (evaluativo)","Self-expression (portafolio)"],"operationalization":"Encounter: último encuentro formal de los 20 términos después de 5 sesiones (efecto spaced repetition máximo). Use: cada término aparece en al menos 1 ítem del cuestionario. Self-expression: portafolio consolida 5 evidencias personales + E6.","source":"PM-0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S7 — Final Mission Kickoff — Planning &amp; Designing Your Mood Board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{"target_words":"Reciclaje de las 40+ palabras de S1-S5 en contexto real de proyecto — sin nuevas palabras target de stress","techniques":["Sin drilling formal — el aprendiz monitorea su propio output","Consulta libre al Word Wall + diccionario cuando necesita"],"source":"PM-0 §5.13 — aplicado con autonomía progresiva"}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{"target_vocabulary":"Integración de los 20 key_vocabulary + expansión orgánica con vocabulario propio del brief de Don Pedro/La Esquina Bakery","factors_applied":["Use (producción abierta)","Creativity","Self-expression","Synergy"],"operationalization":"Use: producción libre de 6 descriptores × 3 etiquetas = 18 oraciones técnicas. Creativity: aprendiz selecciona referencias visuales propias. Self-expression: Mood Board refleja estilo personal dentro del brief. Synergy: recicla palabras de tipografía (S2) + color (S4) + conectores (S5) en un solo producto.","source":"PM-0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S8 — Final Mission Delivery — My Mood Board for Sophia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L1 target %: </w:t>
      </w:r>
      <w:r>
        <w:rPr>
          <w:rFonts w:ascii="Calibri" w:cs="Calibri" w:eastAsia="Calibri" w:hAnsi="Calibri"/>
          <w:sz w:val="20"/>
          <w:szCs w:val="20"/>
        </w:rPr>
        <w:t xml:space="preserve">[object Object]%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Dominant feedback mode: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Grammar groups activos: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Stress focus: </w:t>
      </w:r>
      <w:r>
        <w:rPr>
          <w:rFonts w:ascii="Calibri" w:cs="Calibri" w:eastAsia="Calibri" w:hAnsi="Calibri"/>
          <w:sz w:val="20"/>
          <w:szCs w:val="20"/>
        </w:rPr>
        <w:t xml:space="preserve">{"target_words":"Reciclaje total — palabras del vocabulario personal elegido por el aprendiz para su presentación","techniques":["Sin drilling formal — el aprendiz monitorea su propio output en ensayo previo","Ensayo en parejas 30 min antes de la presentación (auto-stress-checking)"],"source":"PM-0 §5.13 — aplicado con autonomía plena"}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SUCCESS factors: </w:t>
      </w:r>
      <w:r>
        <w:rPr>
          <w:rFonts w:ascii="Calibri" w:cs="Calibri" w:eastAsia="Calibri" w:hAnsi="Calibri"/>
          <w:sz w:val="20"/>
          <w:szCs w:val="20"/>
        </w:rPr>
        <w:t xml:space="preserve">{"target_vocabulary":"Integración completa del key_vocabulary (20 términos) + vocabulario emergente personal de cada aprendiz","factors_applied":["Use (presentación real)","Self-expression (defensa del Mood Board)","Spaced_repetition (total RAP)","Synergy (5 habilidades integradas)"],"operationalization":"Use: presentación oral 2 min + Q&amp;A. Self-expression: cada Mood Board es único. Spaced repetition: los 20 términos se han encontrado en 8 sesiones. Synergy: una sola tarea integra Reading (brief), Writing (etiquetas), Listening (Q&amp;A), Speaking (pitch), Grammar (estructuras activas).","source":"PM-0 §5.5 + §5.10"}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CEFR descriptor: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4. Ambientes de Aprendizaje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Aula bilingüe con Word Wall permanente y English Zone señalizada. Configuración variable por sesión según tipo de actividad dominante (lectura/escritura/listening-speaking/evaluación/taller de proyecto).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Tipo de ambiente: </w:t>
      </w:r>
      <w:r>
        <w:rPr>
          <w:rFonts w:ascii="Calibri" w:cs="Calibri" w:eastAsia="Calibri" w:hAnsi="Calibri"/>
          <w:sz w:val="20"/>
          <w:szCs w:val="20"/>
        </w:rPr>
        <w:t xml:space="preserve">Aula convencional con adaptaciones por sesión + acceso a biblioteca de referencias gráficas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Recursos fijos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Proyector con pantalla grande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Tablero blanco grande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Word Wall permanente (muro lateral) — actualizado sesión a sesión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English Zone señalizada con cinta de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Cronómetro visible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Biblioteca de revistas de diseño + samples impresos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Recursos variables por sesión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0: </w:t>
      </w:r>
      <w:r>
        <w:rPr>
          <w:rFonts w:ascii="Calibri" w:cs="Calibri" w:eastAsia="Calibri" w:hAnsi="Calibri"/>
          <w:sz w:val="20"/>
          <w:szCs w:val="20"/>
        </w:rPr>
        <w:t xml:space="preserve">V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2: </w:t>
      </w:r>
      <w:r>
        <w:rPr>
          <w:rFonts w:ascii="Calibri" w:cs="Calibri" w:eastAsia="Calibri" w:hAnsi="Calibri"/>
          <w:sz w:val="20"/>
          <w:szCs w:val="20"/>
        </w:rPr>
        <w:t xml:space="preserve">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3: </w:t>
      </w:r>
      <w:r>
        <w:rPr>
          <w:rFonts w:ascii="Calibri" w:cs="Calibri" w:eastAsia="Calibri" w:hAnsi="Calibri"/>
          <w:sz w:val="20"/>
          <w:szCs w:val="20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4: </w:t>
      </w:r>
      <w:r>
        <w:rPr>
          <w:rFonts w:ascii="Calibri" w:cs="Calibri" w:eastAsia="Calibri" w:hAnsi="Calibri"/>
          <w:sz w:val="20"/>
          <w:szCs w:val="20"/>
        </w:rPr>
        <w:t xml:space="preserve">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5: </w:t>
      </w:r>
      <w:r>
        <w:rPr>
          <w:rFonts w:ascii="Calibri" w:cs="Calibri" w:eastAsia="Calibri" w:hAnsi="Calibri"/>
          <w:sz w:val="20"/>
          <w:szCs w:val="20"/>
        </w:rPr>
        <w:t xml:space="preserve">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6: </w:t>
      </w:r>
      <w:r>
        <w:rPr>
          <w:rFonts w:ascii="Calibri" w:cs="Calibri" w:eastAsia="Calibri" w:hAnsi="Calibri"/>
          <w:sz w:val="20"/>
          <w:szCs w:val="20"/>
        </w:rPr>
        <w:t xml:space="preserve">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7: </w:t>
      </w:r>
      <w:r>
        <w:rPr>
          <w:rFonts w:ascii="Calibri" w:cs="Calibri" w:eastAsia="Calibri" w:hAnsi="Calibri"/>
          <w:sz w:val="20"/>
          <w:szCs w:val="20"/>
        </w:rPr>
        <w:t xml:space="preserve">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8: </w:t>
      </w:r>
      <w:r>
        <w:rPr>
          <w:rFonts w:ascii="Calibri" w:cs="Calibri" w:eastAsia="Calibri" w:hAnsi="Calibri"/>
          <w:sz w:val="20"/>
          <w:szCs w:val="20"/>
        </w:rPr>
        <w:t xml:space="preserve">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9: </w:t>
      </w:r>
      <w:r>
        <w:rPr>
          <w:rFonts w:ascii="Calibri" w:cs="Calibri" w:eastAsia="Calibri" w:hAnsi="Calibri"/>
          <w:sz w:val="20"/>
          <w:szCs w:val="20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10: </w:t>
      </w:r>
      <w:r>
        <w:rPr>
          <w:rFonts w:ascii="Calibri" w:cs="Calibri" w:eastAsia="Calibri" w:hAnsi="Calibri"/>
          <w:sz w:val="20"/>
          <w:szCs w:val="20"/>
        </w:rPr>
        <w:t xml:space="preserve">'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11: </w:t>
      </w:r>
      <w:r>
        <w:rPr>
          <w:rFonts w:ascii="Calibri" w:cs="Calibri" w:eastAsia="Calibri" w:hAnsi="Calibri"/>
          <w:sz w:val="20"/>
          <w:szCs w:val="20"/>
        </w:rPr>
        <w:t xml:space="preserve">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12: </w:t>
      </w:r>
      <w:r>
        <w:rPr>
          <w:rFonts w:ascii="Calibri" w:cs="Calibri" w:eastAsia="Calibri" w:hAnsi="Calibri"/>
          <w:sz w:val="20"/>
          <w:szCs w:val="20"/>
        </w:rPr>
        <w:t xml:space="preserve">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13: </w:t>
      </w:r>
      <w:r>
        <w:rPr>
          <w:rFonts w:ascii="Calibri" w:cs="Calibri" w:eastAsia="Calibri" w:hAnsi="Calibri"/>
          <w:sz w:val="20"/>
          <w:szCs w:val="20"/>
        </w:rPr>
        <w:t xml:space="preserve">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14: </w:t>
      </w:r>
      <w:r>
        <w:rPr>
          <w:rFonts w:ascii="Calibri" w:cs="Calibri" w:eastAsia="Calibri" w:hAnsi="Calibri"/>
          <w:sz w:val="20"/>
          <w:szCs w:val="20"/>
        </w:rPr>
        <w:t xml:space="preserve">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15: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16: </w:t>
      </w:r>
      <w:r>
        <w:rPr>
          <w:rFonts w:ascii="Calibri" w:cs="Calibri" w:eastAsia="Calibri" w:hAnsi="Calibri"/>
          <w:sz w:val="20"/>
          <w:szCs w:val="20"/>
        </w:rPr>
        <w:t xml:space="preserve">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17: </w:t>
      </w:r>
      <w:r>
        <w:rPr>
          <w:rFonts w:ascii="Calibri" w:cs="Calibri" w:eastAsia="Calibri" w:hAnsi="Calibri"/>
          <w:sz w:val="20"/>
          <w:szCs w:val="20"/>
        </w:rPr>
        <w:t xml:space="preserve">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18: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19: </w:t>
      </w:r>
      <w:r>
        <w:rPr>
          <w:rFonts w:ascii="Calibri" w:cs="Calibri" w:eastAsia="Calibri" w:hAnsi="Calibri"/>
          <w:sz w:val="20"/>
          <w:szCs w:val="20"/>
        </w:rPr>
        <w:t xml:space="preserve">'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20: </w:t>
      </w:r>
      <w:r>
        <w:rPr>
          <w:rFonts w:ascii="Calibri" w:cs="Calibri" w:eastAsia="Calibri" w:hAnsi="Calibri"/>
          <w:sz w:val="20"/>
          <w:szCs w:val="20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21: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22: </w:t>
      </w:r>
      <w:r>
        <w:rPr>
          <w:rFonts w:ascii="Calibri" w:cs="Calibri" w:eastAsia="Calibri" w:hAnsi="Calibri"/>
          <w:sz w:val="20"/>
          <w:szCs w:val="20"/>
        </w:rPr>
        <w:t xml:space="preserve">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23: </w:t>
      </w:r>
      <w:r>
        <w:rPr>
          <w:rFonts w:ascii="Calibri" w:cs="Calibri" w:eastAsia="Calibri" w:hAnsi="Calibri"/>
          <w:sz w:val="20"/>
          <w:szCs w:val="20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24: </w:t>
      </w:r>
      <w:r>
        <w:rPr>
          <w:rFonts w:ascii="Calibri" w:cs="Calibri" w:eastAsia="Calibri" w:hAnsi="Calibri"/>
          <w:sz w:val="20"/>
          <w:szCs w:val="20"/>
        </w:rPr>
        <w:t xml:space="preserve">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25: </w:t>
      </w:r>
      <w:r>
        <w:rPr>
          <w:rFonts w:ascii="Calibri" w:cs="Calibri" w:eastAsia="Calibri" w:hAnsi="Calibri"/>
          <w:sz w:val="20"/>
          <w:szCs w:val="20"/>
        </w:rPr>
        <w:t xml:space="preserve">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26: </w:t>
      </w:r>
      <w:r>
        <w:rPr>
          <w:rFonts w:ascii="Calibri" w:cs="Calibri" w:eastAsia="Calibri" w:hAnsi="Calibri"/>
          <w:sz w:val="20"/>
          <w:szCs w:val="20"/>
        </w:rPr>
        <w:t xml:space="preserve">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27: </w:t>
      </w:r>
      <w:r>
        <w:rPr>
          <w:rFonts w:ascii="Calibri" w:cs="Calibri" w:eastAsia="Calibri" w:hAnsi="Calibri"/>
          <w:sz w:val="20"/>
          <w:szCs w:val="20"/>
        </w:rPr>
        <w:t xml:space="preserve">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28: </w:t>
      </w:r>
      <w:r>
        <w:rPr>
          <w:rFonts w:ascii="Calibri" w:cs="Calibri" w:eastAsia="Calibri" w:hAnsi="Calibri"/>
          <w:sz w:val="20"/>
          <w:szCs w:val="20"/>
        </w:rPr>
        <w:t xml:space="preserve">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29: </w:t>
      </w:r>
      <w:r>
        <w:rPr>
          <w:rFonts w:ascii="Calibri" w:cs="Calibri" w:eastAsia="Calibri" w:hAnsi="Calibri"/>
          <w:sz w:val="20"/>
          <w:szCs w:val="20"/>
        </w:rPr>
        <w:t xml:space="preserve">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30: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31: </w:t>
      </w:r>
      <w:r>
        <w:rPr>
          <w:rFonts w:ascii="Calibri" w:cs="Calibri" w:eastAsia="Calibri" w:hAnsi="Calibri"/>
          <w:sz w:val="20"/>
          <w:szCs w:val="20"/>
        </w:rPr>
        <w:t xml:space="preserve">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32: </w:t>
      </w:r>
      <w:r>
        <w:rPr>
          <w:rFonts w:ascii="Calibri" w:cs="Calibri" w:eastAsia="Calibri" w:hAnsi="Calibri"/>
          <w:sz w:val="20"/>
          <w:szCs w:val="20"/>
        </w:rPr>
        <w:t xml:space="preserve">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33: </w:t>
      </w:r>
      <w:r>
        <w:rPr>
          <w:rFonts w:ascii="Calibri" w:cs="Calibri" w:eastAsia="Calibri" w:hAnsi="Calibri"/>
          <w:sz w:val="20"/>
          <w:szCs w:val="20"/>
        </w:rPr>
        <w:t xml:space="preserve">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34: </w:t>
      </w:r>
      <w:r>
        <w:rPr>
          <w:rFonts w:ascii="Calibri" w:cs="Calibri" w:eastAsia="Calibri" w:hAnsi="Calibri"/>
          <w:sz w:val="20"/>
          <w:szCs w:val="20"/>
        </w:rPr>
        <w:t xml:space="preserve">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35: </w:t>
      </w:r>
      <w:r>
        <w:rPr>
          <w:rFonts w:ascii="Calibri" w:cs="Calibri" w:eastAsia="Calibri" w:hAnsi="Calibri"/>
          <w:sz w:val="20"/>
          <w:szCs w:val="20"/>
        </w:rPr>
        <w:t xml:space="preserve">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36: </w:t>
      </w:r>
      <w:r>
        <w:rPr>
          <w:rFonts w:ascii="Calibri" w:cs="Calibri" w:eastAsia="Calibri" w:hAnsi="Calibri"/>
          <w:sz w:val="20"/>
          <w:szCs w:val="20"/>
        </w:rPr>
        <w:t xml:space="preserve">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37: </w:t>
      </w:r>
      <w:r>
        <w:rPr>
          <w:rFonts w:ascii="Calibri" w:cs="Calibri" w:eastAsia="Calibri" w:hAnsi="Calibri"/>
          <w:sz w:val="20"/>
          <w:szCs w:val="20"/>
        </w:rPr>
        <w:t xml:space="preserve">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38: </w:t>
      </w:r>
      <w:r>
        <w:rPr>
          <w:rFonts w:ascii="Calibri" w:cs="Calibri" w:eastAsia="Calibri" w:hAnsi="Calibri"/>
          <w:sz w:val="20"/>
          <w:szCs w:val="20"/>
        </w:rPr>
        <w:t xml:space="preserve">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39: </w:t>
      </w:r>
      <w:r>
        <w:rPr>
          <w:rFonts w:ascii="Calibri" w:cs="Calibri" w:eastAsia="Calibri" w:hAnsi="Calibri"/>
          <w:sz w:val="20"/>
          <w:szCs w:val="20"/>
        </w:rPr>
        <w:t xml:space="preserve">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40: </w:t>
      </w:r>
      <w:r>
        <w:rPr>
          <w:rFonts w:ascii="Calibri" w:cs="Calibri" w:eastAsia="Calibri" w:hAnsi="Calibri"/>
          <w:sz w:val="20"/>
          <w:szCs w:val="20"/>
        </w:rPr>
        <w:t xml:space="preserve">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41: </w:t>
      </w:r>
      <w:r>
        <w:rPr>
          <w:rFonts w:ascii="Calibri" w:cs="Calibri" w:eastAsia="Calibri" w:hAnsi="Calibri"/>
          <w:sz w:val="20"/>
          <w:szCs w:val="20"/>
        </w:rPr>
        <w:t xml:space="preserve">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42: </w:t>
      </w:r>
      <w:r>
        <w:rPr>
          <w:rFonts w:ascii="Calibri" w:cs="Calibri" w:eastAsia="Calibri" w:hAnsi="Calibri"/>
          <w:sz w:val="20"/>
          <w:szCs w:val="20"/>
        </w:rPr>
        <w:t xml:space="preserve">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43: </w:t>
      </w:r>
      <w:r>
        <w:rPr>
          <w:rFonts w:ascii="Calibri" w:cs="Calibri" w:eastAsia="Calibri" w:hAnsi="Calibri"/>
          <w:sz w:val="20"/>
          <w:szCs w:val="20"/>
        </w:rPr>
        <w:t xml:space="preserve">[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44: </w:t>
      </w:r>
      <w:r>
        <w:rPr>
          <w:rFonts w:ascii="Calibri" w:cs="Calibri" w:eastAsia="Calibri" w:hAnsi="Calibri"/>
          <w:sz w:val="20"/>
          <w:szCs w:val="20"/>
        </w:rPr>
        <w:t xml:space="preserve">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45: </w:t>
      </w:r>
      <w:r>
        <w:rPr>
          <w:rFonts w:ascii="Calibri" w:cs="Calibri" w:eastAsia="Calibri" w:hAnsi="Calibri"/>
          <w:sz w:val="20"/>
          <w:szCs w:val="20"/>
        </w:rPr>
        <w:t xml:space="preserve">]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46: 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47: </w:t>
      </w:r>
      <w:r>
        <w:rPr>
          <w:rFonts w:ascii="Calibri" w:cs="Calibri" w:eastAsia="Calibri" w:hAnsi="Calibri"/>
          <w:sz w:val="20"/>
          <w:szCs w:val="20"/>
        </w:rPr>
        <w:t xml:space="preserve">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48: </w:t>
      </w:r>
      <w:r>
        <w:rPr>
          <w:rFonts w:ascii="Calibri" w:cs="Calibri" w:eastAsia="Calibri" w:hAnsi="Calibri"/>
          <w:sz w:val="20"/>
          <w:szCs w:val="20"/>
        </w:rPr>
        <w:t xml:space="preserve">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49: </w:t>
      </w:r>
      <w:r>
        <w:rPr>
          <w:rFonts w:ascii="Calibri" w:cs="Calibri" w:eastAsia="Calibri" w:hAnsi="Calibri"/>
          <w:sz w:val="20"/>
          <w:szCs w:val="20"/>
        </w:rPr>
        <w:t xml:space="preserve">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50: </w:t>
      </w:r>
      <w:r>
        <w:rPr>
          <w:rFonts w:ascii="Calibri" w:cs="Calibri" w:eastAsia="Calibri" w:hAnsi="Calibri"/>
          <w:sz w:val="20"/>
          <w:szCs w:val="20"/>
        </w:rPr>
        <w:t xml:space="preserve">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51: </w:t>
      </w:r>
      <w:r>
        <w:rPr>
          <w:rFonts w:ascii="Calibri" w:cs="Calibri" w:eastAsia="Calibri" w:hAnsi="Calibri"/>
          <w:sz w:val="20"/>
          <w:szCs w:val="20"/>
        </w:rPr>
        <w:t xml:space="preserve">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52: </w:t>
      </w:r>
      <w:r>
        <w:rPr>
          <w:rFonts w:ascii="Calibri" w:cs="Calibri" w:eastAsia="Calibri" w:hAnsi="Calibri"/>
          <w:sz w:val="20"/>
          <w:szCs w:val="20"/>
        </w:rPr>
        <w:t xml:space="preserve">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53: </w:t>
      </w:r>
      <w:r>
        <w:rPr>
          <w:rFonts w:ascii="Calibri" w:cs="Calibri" w:eastAsia="Calibri" w:hAnsi="Calibri"/>
          <w:sz w:val="20"/>
          <w:szCs w:val="20"/>
        </w:rPr>
        <w:t xml:space="preserve">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54: </w:t>
      </w:r>
      <w:r>
        <w:rPr>
          <w:rFonts w:ascii="Calibri" w:cs="Calibri" w:eastAsia="Calibri" w:hAnsi="Calibri"/>
          <w:sz w:val="20"/>
          <w:szCs w:val="20"/>
        </w:rPr>
        <w:t xml:space="preserve">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55: </w:t>
      </w:r>
      <w:r>
        <w:rPr>
          <w:rFonts w:ascii="Calibri" w:cs="Calibri" w:eastAsia="Calibri" w:hAnsi="Calibri"/>
          <w:sz w:val="20"/>
          <w:szCs w:val="20"/>
        </w:rPr>
        <w:t xml:space="preserve">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56: </w:t>
      </w:r>
      <w:r>
        <w:rPr>
          <w:rFonts w:ascii="Calibri" w:cs="Calibri" w:eastAsia="Calibri" w:hAnsi="Calibri"/>
          <w:sz w:val="20"/>
          <w:szCs w:val="20"/>
        </w:rPr>
        <w:t xml:space="preserve">_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57: </w:t>
      </w:r>
      <w:r>
        <w:rPr>
          <w:rFonts w:ascii="Calibri" w:cs="Calibri" w:eastAsia="Calibri" w:hAnsi="Calibri"/>
          <w:sz w:val="20"/>
          <w:szCs w:val="20"/>
        </w:rPr>
        <w:t xml:space="preserve">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58: </w:t>
      </w:r>
      <w:r>
        <w:rPr>
          <w:rFonts w:ascii="Calibri" w:cs="Calibri" w:eastAsia="Calibri" w:hAnsi="Calibri"/>
          <w:sz w:val="20"/>
          <w:szCs w:val="20"/>
        </w:rPr>
        <w:t xml:space="preserve">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59: </w:t>
      </w:r>
      <w:r>
        <w:rPr>
          <w:rFonts w:ascii="Calibri" w:cs="Calibri" w:eastAsia="Calibri" w:hAnsi="Calibri"/>
          <w:sz w:val="20"/>
          <w:szCs w:val="20"/>
        </w:rPr>
        <w:t xml:space="preserve">x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60: 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5. Estrategias Didácticas por Sesión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Arco de 4 estrategias SENA distribuidas en el ciclo de 8 sesiones: ABP como apertura motivacional, ABT en apropiación intensiva, Simulación en producción oral + transferencia, Evaluación Formativa en S6 consolidación.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Ciclo SENA: </w:t>
      </w:r>
      <w:r>
        <w:rPr>
          <w:rFonts w:ascii="Calibri" w:cs="Calibri" w:eastAsia="Calibri" w:hAnsi="Calibri"/>
          <w:sz w:val="20"/>
          <w:szCs w:val="20"/>
        </w:rPr>
        <w:t xml:space="preserve">[object Object]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50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8580"/>
            <w:shd w:fill="1C2B3C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Estrategia dominante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+ Diagnóstico activador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— Pre-enseñanza léxica + lectura andamiada + tarea clasificación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— Gramática explícita en contexto + producción guiada + peer review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ABT + Simulación — TBLT listening→speaking con roleplay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Simulación rotativa — Role Carousel + integración comunicativa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Evaluación Formativa Integrada — Cuestionario + retroalimentación + metacognición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85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— Fase exploratoria/diseño del Mood Board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858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ABP — Fase ejecutiva/presentación/evaluación reflexiva</w:t>
            </w:r>
          </w:p>
        </w:tc>
      </w:tr>
    </w:tbl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6. Tabla V+O+C — Dimensiones de Aprendizaje (8 sesiones)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S1 — First Strokes — Welcome to the Visual World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S2 — Reading Like a Designer — Serif vs Sans-Serif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S3 — Writing Like a Designer — My First Font Card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S4 — The Color Conversation — Listening &amp; Speaking in the Studio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S5 — Studio Language — Functions of the Working Designer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S6 — Consolidation Day — The Visual Communicator Check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S7 — Final Mission Kickoff — Planning &amp; Designing Your Mood Board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S8 — Final Mission Delivery — My Mood Board for Sophia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COGNITIVA (Saber):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PROCEDIMENTAL (Hacer):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ACTITUDINAL (Ser): </w:t>
      </w:r>
      <w:r>
        <w:rPr>
          <w:rFonts w:ascii="Calibri" w:cs="Calibri" w:eastAsia="Calibri" w:hAnsi="Calibri"/>
          <w:sz w:val="20"/>
          <w:szCs w:val="20"/>
        </w:rPr>
        <w:t xml:space="preserve"> ·  · 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7. Mapa de Trabajo Autónomo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Total horas autónomas: </w:t>
      </w:r>
      <w:r>
        <w:rPr>
          <w:rFonts w:ascii="Calibri" w:cs="Calibri" w:eastAsia="Calibri" w:hAnsi="Calibri"/>
          <w:sz w:val="20"/>
          <w:szCs w:val="20"/>
        </w:rPr>
        <w:t xml:space="preserve">12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Desglose por sesión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C2B3C"/>
          <w:sz w:val="22"/>
          <w:szCs w:val="22"/>
        </w:rPr>
        <w:t xml:space="preserve">Asignaciones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{"asignado_en":"S1","revisado_en":"S2","actividad":"Traer 3 imágenes visuales + completar KWL chart pre-llenado","referencia_workbook":"Workbook Cap. 1: Pre-Reading Activation","tiempo_min":90}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{"asignado_en":"S2","revisado_en":"S3","actividad":"Identificar 3 fuentes en materiales impresos del entorno + fotografiarlas con etiqueta tipográfica","referencia_workbook":"Workbook Cap. 2: Typography in the Wild","tiempo_min":90}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{"asignado_en":"S3","revisado_en":"S4","actividad":"Escribir Font Card #2 de otra fuente personal (no evaluada)","referencia_workbook":"Workbook Cap. 3: Writing Practice Font Card","tiempo_min":90}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{"asignado_en":"S4","revisado_en":"S5","actividad":"Grabar audio de 60 segundos describiendo paleta preferida con imperative + preposición IN","referencia_workbook":"Workbook Cap. 4: Color Audio Lab","tiempo_min":90}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{"asignado_en":"S5","revisado_en":"S6","actividad":"Grabar video 90s presentándose como designer junior en Pixel &amp; Ink Studio con 3 conectores","referencia_workbook":"Workbook Cap. 5: Self-Introduction Video","tiempo_min":90}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{"asignado_en":"S6","revisado_en":"S7","actividad":"Autoevaluación 22-item checklist PM-0 §7 + preparación carpeta portafolio","referencia_workbook":"Workbook Cap. 6: Self-Assessment &amp; Portfolio Prep","tiempo_min":90}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{"asignado_en":"S7","revisado_en":"S8","actividad":"Completar Mood Board draft + ensayar presentación 2 min frente a espejo (mínimo 3 ensayos)","referencia_workbook":"Workbook Cap. 7: Mood Board Rehearsal","tiempo_min":90}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{"asignado_en":"S8","revisado_en":"—","actividad":"Actualizar portafolio personal con Mood Board final + audio de presentación + reflexión 'What I see now'","referencia_workbook":"Workbook Cap. 8: RAP Closure Portfolio","tiempo_min":90}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Check: </w:t>
      </w:r>
      <w:r>
        <w:rPr>
          <w:rFonts w:ascii="Calibri" w:cs="Calibri" w:eastAsia="Calibri" w:hAnsi="Calibri"/>
          <w:sz w:val="20"/>
          <w:szCs w:val="20"/>
        </w:rPr>
        <w:t xml:space="preserve">PASS — 8 asignaciones × 90 min = 720 min = 12h autónomas ✓</w:t>
      </w:r>
    </w:p>
    <w:p>
      <w:pPr>
        <w:pageBreakBefore/>
      </w:pPr>
      <w:r>
        <w:br/>
        <w:t xml:space="preserve"/>
      </w:r>
    </w:p>
    <w:p>
      <w:pPr>
        <w:pBdr>
          <w:bottom w:val="single" w:color="F59316" w:sz="18" w:space="2"/>
        </w:pBdr>
        <w:spacing w:after="180" w:before="240"/>
      </w:pPr>
      <w:r>
        <w:rPr>
          <w:rFonts w:ascii="Calibri" w:cs="Calibri" w:eastAsia="Calibri" w:hAnsi="Calibri"/>
          <w:b/>
          <w:bCs/>
          <w:color w:val="1C2B3C"/>
          <w:sz w:val="36"/>
          <w:szCs w:val="36"/>
        </w:rPr>
        <w:t xml:space="preserve">8. Validaciones PM-3.1 (canon v2.6)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 8 sesiones presenciales: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{"status":"PASS","detail":"8 sesiones × 6h directas = 48h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2 horas totales 60: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{"status":"PASS","detail":"48 directas + 12 autónomas = 60h canonical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3 estructura tripartita: </w:t>
      </w:r>
      <w:r>
        <w:rPr>
          <w:rFonts w:ascii="Calibri" w:cs="Calibri" w:eastAsia="Calibri" w:hAnsi="Calibri"/>
          <w:sz w:val="20"/>
          <w:szCs w:val="20"/>
        </w:rPr>
        <w:t xml:space="preserve">{"status":"PASS (deferido)","detail":"SET-UP/WHILE/WRAP-UP se materializa en pm-3-2-sX.json — Outline declara contrato"}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4 distribucion natural: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{"status":"PASS","detail":"S1 apertura + S2-S5 apropiación + S6 evaluación + S7-S8 transferencia ABP ✓ (no 1 worksheet = 1 sesión rígido)"}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5 nombres comunicativos: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{"status":"PASS","detail":"8 sesiones con nombre comunicativo motivador (First Strokes / Reading Like a Designer / ... / Final Mission Delivery)"}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6 teacher talk por sesion: </w:t>
      </w:r>
      <w:r>
        <w:rPr>
          <w:rFonts w:ascii="Calibri" w:cs="Calibri" w:eastAsia="Calibri" w:hAnsi="Calibri"/>
          <w:sz w:val="20"/>
          <w:szCs w:val="20"/>
        </w:rPr>
        <w:t xml:space="preserve">{"status":"PASS (deferido)","detail":"Teacher Talk samples se materializan en pm-3-2-sX.json"}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7 logistics box completo: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{"status":"PASS","detail":"logistics_box_summary.ambiente_por_sesion poblado; materiales + agrupación + canva + plan_b en pm-3-2-sX.json"}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8 plan b sesiones criticas: </w:t>
      </w:r>
      <w:r>
        <w:rPr>
          <w:rFonts w:ascii="Calibri" w:cs="Calibri" w:eastAsia="Calibri" w:hAnsi="Calibri"/>
          <w:sz w:val="20"/>
          <w:szCs w:val="20"/>
        </w:rPr>
        <w:t xml:space="preserve">{"status":"PASS (deferido)","detail":"Plan B se declara en pm-3-2-sX.json para S4 (audio), S5 (Role Carousel), S8 (presentación)"}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9 progresion habilidades: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{"status":"PASS","detail":"skills_progression_map con 8 filas × 7 habilidades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10 mapa autonomo: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{"status":"PASS","detail":"autonomous_work_map con 8 asignaciones × 90 min = 12h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11 zero meta talk: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{"status":"PASS","detail":"Output operativo — justificaciones pedagógicas viven en pm0_alignment_by_session (fuente de verdad PM-0), no en cuerpo de sessions_detail"}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12 ambientes resumen: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{"status":"PASS","detail":"§11.1 poblado top-level + por sesión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13 estrategias resumen: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{"status":"PASS","detail":"§11.2 poblado con ciclo SENA + 8 estrategias dominantes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14 voc dimensions table: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{"status":"PASS","detail":"§11.3 poblado con 8 sesiones × 3 dimensiones (cognitiva/procedimental/actitudinal) con fórmula V+O+C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15 pm0 alignment by session NUEVO v251: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{"status":"PASS","detail":"§11.5 poblado con 8 sesiones × 7 campos (l1_percentage_target + grammar_groups_active + grammar_carga_check + dominant_feedback_mode + stress_focus + success_factors_priorized + cefr_descriptor_focus + pedagogical_shift_hooks + traceability_seed_22). Cierra BUG-PM31-001.","sub_checks":{"15a_l1_progresion_descendente":"PASS — 30→25→20→15→12→10→10→5 monotónicamente decreciente ✓","15b_grammar_carga_2_intro_max":"PASS — S1=0, S2=2, S3=2, S4=2, S5=1, S6=0, S7=0, S8=0 ✓","15c_feedback_mode_transicion":"PASS — ACCURACY (S1-S3) → MIXTO (S4-S6) → FLUENCY (S7-S8) coherente con methodological_shifts_per_guide[0] ✓","15d_stress_focus_poblado":"PASS — 8 sesiones con target_words IPA + técnicas + source PM-0 §5.13 ✓","15e_success_factors_coherencia":"PASS — factors aplicados coherentes con actividades de cada sesión ✓","15f_cefr_descriptor_foco":"PASS — 8 sesiones con subnivel A1.1 + habilidad_principal + descriptor_activo citado de pm-0-context.json ✓","15g_pedagogical_shift_progresivo":"PASS — velocidad/andamiaje/rol docente progresan muy lenta+máximo+driller → natural+mínimo+evaluador ✓"}}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check 16 bug fix reference: </w:t>
      </w:r>
      <w:r>
        <w:rPr>
          <w:rFonts w:ascii="Calibri" w:cs="Calibri" w:eastAsia="Calibri" w:hAnsi="Calibri"/>
          <w:sz w:val="20"/>
          <w:szCs w:val="20"/>
        </w:rPr>
        <w:t xml:space="preserve">{"status":"PASS","detail":"Campo bug_fix_reference declarado + mecanismo_fix documentado + este_json_implementa_el_fix: true ✓"}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overall: </w:t>
      </w:r>
      <w:r>
        <w:rPr>
          <w:rFonts w:ascii="Calibri" w:cs="Calibri" w:eastAsia="Calibri" w:hAnsi="Calibri"/>
          <w:sz w:val="20"/>
          <w:szCs w:val="20"/>
        </w:rPr>
        <w:t xml:space="preserve">PASS — pm-3-1.json v2.5.1 cierra BUG-PM31-001. Listo para Fase 3 PM-3.2 Build-Out con pm0_protocol heredado de pm0_alignment_by_session.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F59316"/>
          <w:sz w:val="24"/>
          <w:szCs w:val="24"/>
        </w:rPr>
        <w:t xml:space="preserve">Contrato de propagación a PM-3.2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Contrato de herencia para PM-3.2 Build-Out v2.5.1.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Regla: </w:t>
      </w:r>
      <w:r>
        <w:rPr>
          <w:rFonts w:ascii="Calibri" w:cs="Calibri" w:eastAsia="Calibri" w:hAnsi="Calibri"/>
          <w:sz w:val="20"/>
          <w:szCs w:val="20"/>
        </w:rPr>
        <w:t xml:space="preserve">Cada pm-3-2-sX.json (X=1..8) debe construir su bloque pm0_protocol tomando los campos de pm-3-1.json.pm0_alignment_by_session[X-1] como fuente de verdad. No redefinir — sólo expandir con detalle de facilitación (Teacher Talk específico, materiales físicos, Plan B).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2B3C"/>
          <w:sz w:val="20"/>
          <w:szCs w:val="20"/>
        </w:rPr>
        <w:t xml:space="preserve">Script canónico: </w:t>
      </w:r>
      <w:r>
        <w:rPr>
          <w:rFonts w:ascii="Calibri" w:cs="Calibri" w:eastAsia="Calibri" w:hAnsi="Calibri"/>
          <w:sz w:val="20"/>
          <w:szCs w:val="20"/>
        </w:rPr>
        <w:t xml:space="preserve">pm-3-2-pm0-propagate.js (a crear por run — toma pm-3-1.json.pm0_alignment_by_session[n] y lo inyecta en pm-3-2-sX.json.pm0_protocol)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PM-3.1 Playbook Outline</w:t>
    </w:r>
    <w:r>
      <w:rPr>
        <w:rFonts w:ascii="Calibri" w:cs="Calibri" w:eastAsia="Calibri" w:hAnsi="Calibri"/>
        <w:color w:val="666666"/>
        <w:sz w:val="16"/>
        <w:szCs w:val="16"/>
      </w:rPr>
      <w:t xml:space="preserve">  ·  </w:t>
    </w:r>
    <w:r>
      <w:rPr>
        <w:rFonts w:ascii="Calibri" w:cs="Calibri" w:eastAsia="Calibri" w:hAnsi="Calibri"/>
        <w:color w:val="666666"/>
        <w:sz w:val="16"/>
        <w:szCs w:val="16"/>
      </w:rPr>
      <w:t xml:space="preserve">MGV G1 · Run MGV-2026-04-20 · Canon v2.6  —  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PM-3.1 Playbook Outline FINAL — MGV G1</dc:title>
  <dc:creator>FPI CD Engine v2.6</dc:creator>
  <dc:description>Playbook Outline for final audit — MGV-2026-04-20 G1</dc:description>
  <cp:lastModifiedBy>Un-named</cp:lastModifiedBy>
  <cp:revision>1</cp:revision>
  <dcterms:created xsi:type="dcterms:W3CDTF">2026-04-20T22:10:43.741Z</dcterms:created>
  <dcterms:modified xsi:type="dcterms:W3CDTF">2026-04-20T22:10:43.742Z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