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39A900"/>
          <w:sz w:val="18"/>
          <w:szCs w:val="18"/>
        </w:rPr>
        <w:t xml:space="preserve">FPI CD Engine · Canon v2.6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B2E45"/>
          <w:sz w:val="56"/>
          <w:szCs w:val="56"/>
        </w:rPr>
        <w:t xml:space="preserve">PM-3.1 Playbook Outline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0B2E45"/>
          <w:sz w:val="32"/>
          <w:szCs w:val="32"/>
        </w:rPr>
        <w:t xml:space="preserve">G1 — The Workshop Assistant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39A900"/>
          <w:sz w:val="20"/>
          <w:szCs w:val="20"/>
        </w:rPr>
        <w:t xml:space="preserve">— FINAL PARA AUDITORÍA —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Programa: </w:t>
      </w:r>
      <w:r>
        <w:rPr>
          <w:rFonts w:ascii="Calibri" w:cs="Calibri" w:eastAsia="Calibri" w:hAnsi="Calibri"/>
          <w:sz w:val="20"/>
          <w:szCs w:val="20"/>
        </w:rPr>
        <w:t xml:space="preserve">Desarrollo de Medios Gráficos Visuales (522309)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Tipo: </w:t>
      </w:r>
      <w:r>
        <w:rPr>
          <w:rFonts w:ascii="Calibri" w:cs="Calibri" w:eastAsia="Calibri" w:hAnsi="Calibri"/>
          <w:sz w:val="20"/>
          <w:szCs w:val="20"/>
        </w:rPr>
        <w:t xml:space="preserve">Tecnológico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G1 — The Workshop Assistant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CEFR: </w:t>
      </w:r>
      <w:r>
        <w:rPr>
          <w:rFonts w:ascii="Calibri" w:cs="Calibri" w:eastAsia="Calibri" w:hAnsi="Calibri"/>
          <w:sz w:val="20"/>
          <w:szCs w:val="20"/>
        </w:rPr>
        <w:t xml:space="preserve">A1.1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Duración: </w:t>
      </w:r>
      <w:r>
        <w:rPr>
          <w:rFonts w:ascii="Calibri" w:cs="Calibri" w:eastAsia="Calibri" w:hAnsi="Calibri"/>
          <w:sz w:val="20"/>
          <w:szCs w:val="20"/>
        </w:rPr>
        <w:t xml:space="preserve">60h (48 directas + 12 autónomas)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completed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Generado: </w:t>
      </w:r>
      <w:r>
        <w:rPr>
          <w:rFonts w:ascii="Calibri" w:cs="Calibri" w:eastAsia="Calibri" w:hAnsi="Calibri"/>
          <w:sz w:val="20"/>
          <w:szCs w:val="20"/>
        </w:rPr>
        <w:t xml:space="preserve">2026-04-20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Canon: </w:t>
      </w:r>
      <w:r>
        <w:rPr>
          <w:rFonts w:ascii="Calibri" w:cs="Calibri" w:eastAsia="Calibri" w:hAnsi="Calibri"/>
          <w:sz w:val="20"/>
          <w:szCs w:val="20"/>
        </w:rPr>
        <w:t xml:space="preserve">vv2.6.6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0. Marco CEFR de referencia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Common European Framework of Reference for Languages (Council of Europe, 2001/2020). La FPI SENA ancla sus programas técnicos bilingües a los niveles A1–A2 del CEFR. Esta guía opera en A1.1, el sub-nivel inicial (≈0-60h de instrucción comunicativa).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Niveles CEFR (A1 → C2)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2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Etiqueta</w:t>
            </w:r>
          </w:p>
        </w:tc>
        <w:tc>
          <w:tcPr>
            <w:tcW w:type="dxa" w:w="6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A1  ★</w:t>
            </w:r>
          </w:p>
        </w:tc>
        <w:tc>
          <w:tcPr>
            <w:tcW w:type="dxa" w:w="2400"/>
            <w:shd w:fill="DCEE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0"/>
                <w:szCs w:val="20"/>
              </w:rPr>
              <w:t xml:space="preserve">★ Breakthrough</w:t>
            </w:r>
          </w:p>
        </w:tc>
        <w:tc>
          <w:tcPr>
            <w:tcW w:type="dxa" w:w="6480"/>
            <w:shd w:fill="DCEED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básico inicial · frases cotidianas · necesidades concretas</w:t>
            </w:r>
          </w:p>
        </w:tc>
      </w:tr>
      <w:tr>
        <w:tc>
          <w:tcPr>
            <w:tcW w:type="dxa" w:w="1200"/>
            <w:shd w:fill="C2E3B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A2</w:t>
            </w:r>
          </w:p>
        </w:tc>
        <w:tc>
          <w:tcPr>
            <w:tcW w:type="dxa" w:w="2400"/>
            <w:shd w:fill="C2E3B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Waystage</w:t>
            </w:r>
          </w:p>
        </w:tc>
        <w:tc>
          <w:tcPr>
            <w:tcW w:type="dxa" w:w="6480"/>
            <w:shd w:fill="C2E3B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básico · expresiones rutinarias · información personal</w:t>
            </w:r>
          </w:p>
        </w:tc>
      </w:tr>
      <w:tr>
        <w:tc>
          <w:tcPr>
            <w:tcW w:type="dxa" w:w="1200"/>
            <w:shd w:fill="8ED1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B1</w:t>
            </w:r>
          </w:p>
        </w:tc>
        <w:tc>
          <w:tcPr>
            <w:tcW w:type="dxa" w:w="2400"/>
            <w:shd w:fill="8ED1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Threshold</w:t>
            </w:r>
          </w:p>
        </w:tc>
        <w:tc>
          <w:tcPr>
            <w:tcW w:type="dxa" w:w="6480"/>
            <w:shd w:fill="8ED18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independiente · textos sencillos · situaciones conocidas</w:t>
            </w:r>
          </w:p>
        </w:tc>
      </w:tr>
      <w:tr>
        <w:tc>
          <w:tcPr>
            <w:tcW w:type="dxa" w:w="120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B2</w:t>
            </w:r>
          </w:p>
        </w:tc>
        <w:tc>
          <w:tcPr>
            <w:tcW w:type="dxa" w:w="240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Vantage</w:t>
            </w:r>
          </w:p>
        </w:tc>
        <w:tc>
          <w:tcPr>
            <w:tcW w:type="dxa" w:w="6480"/>
            <w:shd w:fill="39A9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independiente · ideas complejas · interacción fluida</w:t>
            </w:r>
          </w:p>
        </w:tc>
      </w:tr>
      <w:tr>
        <w:tc>
          <w:tcPr>
            <w:tcW w:type="dxa" w:w="1200"/>
            <w:shd w:fill="0078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C1</w:t>
            </w:r>
          </w:p>
        </w:tc>
        <w:tc>
          <w:tcPr>
            <w:tcW w:type="dxa" w:w="2400"/>
            <w:shd w:fill="0078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Effective</w:t>
            </w:r>
          </w:p>
        </w:tc>
        <w:tc>
          <w:tcPr>
            <w:tcW w:type="dxa" w:w="6480"/>
            <w:shd w:fill="00783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competente · textos exigentes · uso flexible</w:t>
            </w:r>
          </w:p>
        </w:tc>
      </w:tr>
      <w:tr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E45"/>
                <w:sz w:val="22"/>
                <w:szCs w:val="22"/>
              </w:rPr>
              <w:t xml:space="preserve">C2</w:t>
            </w:r>
          </w:p>
        </w:tc>
        <w:tc>
          <w:tcPr>
            <w:tcW w:type="dxa" w:w="2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B2E45"/>
                <w:sz w:val="20"/>
                <w:szCs w:val="20"/>
              </w:rPr>
              <w:t xml:space="preserve">Mastery</w:t>
            </w:r>
          </w:p>
        </w:tc>
        <w:tc>
          <w:tcPr>
            <w:tcW w:type="dxa" w:w="6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Usuario competente · comprende todo · expresión matizada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★ Nivel anclaje FPI SENA — esta guía opera en A1.1 (sub-nivel inicial de A1).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Descriptores A1.1 por habilidad — "Can-do" statements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6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  <w:tc>
          <w:tcPr>
            <w:tcW w:type="dxa" w:w="74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Descriptor (puede...)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Reading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reconocer nombres, palabras familiares y frases muy básicas en carteles, anuncios y textos cortos del dominio técnico.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entender instrucciones cortas pronunciadas despacio, nombres de objetos conocidos y números del dominio técnico.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Speaking — Interacción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saludar, presentarse, identificar objetos y hacer preguntas simples usando "this is / what is" sobre elementos conocidos.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Speaking — Expresión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describir objetos cotidianos y del taller usando adjetivos básicos y frases memorizadas.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Writing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Puede rellenar fichas con datos personales o técnicos básicos; puede escribir frases simples sobre objetos conocidos.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Vocabulary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Maneja ~60–120 palabras del dominio técnico (toolbelt), números 0–100, colores, formas y adjetivos evaluativos básicos.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Grammar</w:t>
            </w:r>
          </w:p>
        </w:tc>
        <w:tc>
          <w:tcPr>
            <w:tcW w:type="dxa" w:w="74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Usa "to be" afirmativo/negativo/interrogativo · artículos a/an/the · plurales regulares · presente simple con verbos de rutina.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Pronunciation</w:t>
            </w:r>
          </w:p>
        </w:tc>
        <w:tc>
          <w:tcPr>
            <w:tcW w:type="dxa" w:w="74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Diferencia sonidos-trampa comunes (e.g. /θ/ vs /t/, /v/ vs /b/) con apoyo de IPA; usa stress correcto en palabras bisílabas frecuentes.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pBdr>
          <w:left w:val="single" w:color="39A900" w:sz="18" w:space="8"/>
        </w:pBdr>
        <w:spacing w:after="100"/>
        <w:ind w:left="360"/>
      </w:pPr>
      <w:r>
        <w:rPr>
          <w:rFonts w:ascii="Calibri" w:cs="Calibri" w:eastAsia="Calibri" w:hAnsi="Calibri"/>
          <w:i/>
          <w:iCs/>
          <w:color w:val="0B2E45"/>
          <w:sz w:val="20"/>
          <w:szCs w:val="20"/>
        </w:rPr>
        <w:t xml:space="preserve">En A1.1 se privilegia input comprensible altamente contextualizado (realia técnica del programa), repetición espaciada del vocabulario toolbelt, y producción controlada con modelos visuales. El uso del L1 (español) como andamiaje es esperado hasta ~40% del tiempo de aula y disminuye progresivamente.</w:t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1. Identidad y metadatos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PM: </w:t>
      </w:r>
      <w:r>
        <w:rPr>
          <w:rFonts w:ascii="Calibri" w:cs="Calibri" w:eastAsia="Calibri" w:hAnsi="Calibri"/>
          <w:sz w:val="20"/>
          <w:szCs w:val="20"/>
        </w:rPr>
        <w:t xml:space="preserve">undefined undefined 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Run: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Guía: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Generado: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Generado por: </w:t>
      </w:r>
      <w:r>
        <w:rPr>
          <w:rFonts w:ascii="Calibri" w:cs="Calibri" w:eastAsia="Calibri" w:hAnsi="Calibri"/>
          <w:sz w:val="20"/>
          <w:szCs w:val="20"/>
        </w:rPr>
        <w:t xml:space="preserve">—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Pipeline: </w:t>
      </w:r>
      <w:r>
        <w:rPr>
          <w:rFonts w:ascii="Calibri" w:cs="Calibri" w:eastAsia="Calibri" w:hAnsi="Calibri"/>
          <w:sz w:val="20"/>
          <w:szCs w:val="20"/>
        </w:rPr>
        <w:t xml:space="preserve">v2.6.6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Verificado contra prompt: </w:t>
      </w:r>
      <w:r>
        <w:rPr>
          <w:rFonts w:ascii="Calibri" w:cs="Calibri" w:eastAsia="Calibri" w:hAnsi="Calibri"/>
          <w:sz w:val="20"/>
          <w:szCs w:val="20"/>
        </w:rPr>
        <w:t xml:space="preserve">true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4. Overview — Mapa de 8 Sesiones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5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S#</w:t>
            </w:r>
          </w:p>
        </w:tc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1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 SENA</w:t>
            </w:r>
          </w:p>
        </w:tc>
        <w:tc>
          <w:tcPr>
            <w:tcW w:type="dxa" w:w="65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14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Worksheets</w:t>
            </w:r>
          </w:p>
        </w:tc>
        <w:tc>
          <w:tcPr>
            <w:tcW w:type="dxa" w:w="11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Habilidades</w:t>
            </w:r>
          </w:p>
        </w:tc>
        <w:tc>
          <w:tcPr>
            <w:tcW w:type="dxa" w:w="12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10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Autónomo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Wake-Up Call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Reflexión Inicial (3.1) + Contextualización (3.2)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Activación + diagnóstico saberes previos + contrato English Zone (Wake-Up Call)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PM-2.1, PM-2.2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Revisar vocabulario Toolbelt con audio del Word Wall; traer 3 fotos del taller para S2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 the Workshop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Apropiación — Input Receptivo (Vocabulary + Reading) (3.3)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Lectura técnica Motor Age + vocabulario Toolbelt (5 categorías × 4 términos)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PM-2.5, PM-2.3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Reading + Vocabulary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E1 Cuestionario No 1 (Reading — 5pts)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Re-lectura del texto Motor Age + completar ficha de vocabulario (30 términos)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Write It Right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Apropiación — Output Escrito (Grammar + Writing) (3.3)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Producción escrita — Pre-Maintenance Inspection Form (imperativos + there is/are)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PM-2.10, PM-2.4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Writing + Grammar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E2 Lista de verificación No 2 (Writing — 5pts)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Completar borrador de Inspection Form para taller propio; grabar pronunciación de 10 Toolbelt terms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S4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Tuning In &amp; Speaking Up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Apropiación — Comprensión Auditiva + Producción Oral (3.3)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Comprensión auditiva (mechanic-supervisor) + producción oral con word stress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PM-2.6, PM-2.8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Listening + Speaking + Pronunciation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E3 Cuestionario No 3 (Listening — 5pts) + E4 Escala No 4 (Speaking — 5pts)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Practicar diálogo mechanic-supervisor con familia o compañero; grabar audio de autoevaluación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S5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Workshop in Action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Apropiación — Integración Pragmática (Language Functions) (3.3)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Funciones comunicativas F1–F5 del taller (can/can't + present simple)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PM-2.9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Speaking integrado (Language Functions)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E5 Escala de estimación No 5 (Language Functions — 5pts)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Role-play F1–F5 frente al espejo; completar hoja reflexiva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S6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Prove What You Know + S6b: Final Mission Orientation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Evaluación Sumativa — Cuestionario Consolidado (3.3) + Transferencia — Orientación Final Mission (3.4)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Evaluación consolidada (25pts) + orientación ABP Final Mission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PM-4.2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 habilidades integradas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E6 Cuestionario Consolidado No 6 (25pts — 5 skills × 5pts)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Revisar portafolio E1–E5 y preparar preguntas para orientación S6b</w:t>
            </w:r>
          </w:p>
        </w:tc>
      </w:tr>
      <w:tr>
        <w:tc>
          <w:tcPr>
            <w:tcW w:type="dxa" w:w="5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S7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S7: Preparación y Coaching (Final Mission)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Transferencia — Preparación Final Mission (3.4)</w:t>
            </w:r>
          </w:p>
        </w:tc>
        <w:tc>
          <w:tcPr>
            <w:tcW w:type="dxa" w:w="65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Preparación Workshop Readiness Report — planeación + diseño + coaching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PM-3.5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Integración ABP (producto)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(transferencia ABP sin evidencia GFPI-F-134 formal)</w:t>
            </w:r>
          </w:p>
        </w:tc>
        <w:tc>
          <w:tcPr>
            <w:tcW w:type="dxa" w:w="10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Completar borrador Workshop Readiness Report + ensayar con dupla</w:t>
            </w:r>
          </w:p>
        </w:tc>
      </w:tr>
      <w:tr>
        <w:tc>
          <w:tcPr>
            <w:tcW w:type="dxa" w:w="5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S8: The Final Mission — Workshop Readiness Report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Transferencia — Ejecución Final Mission (3.4)</w:t>
            </w:r>
          </w:p>
        </w:tc>
        <w:tc>
          <w:tcPr>
            <w:tcW w:type="dxa" w:w="6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7.5h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Ejecución + Presentación + Evaluación reflexiva del Workshop Readiness Report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PM-3.5</w:t>
            </w:r>
          </w:p>
        </w:tc>
        <w:tc>
          <w:tcPr>
            <w:tcW w:type="dxa" w:w="11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Integración ABP (presentación)</w:t>
            </w:r>
          </w:p>
        </w:tc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 (cierre ABP; Misión Final 5pts fuera de GFPI-F-134)</w:t>
            </w:r>
          </w:p>
        </w:tc>
        <w:tc>
          <w:tcPr>
            <w:tcW w:type="dxa" w:w="10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Completar auto-evaluación + co-evaluación + encuesta de transferencia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5. Skills Progression Map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● = skill activa como foco; ○ = skill ausente o de soporte; ●● = skill evaluada formalmente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table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Reading · S1: ○ · S2: ●● · S3: ● · S4: ○ · S5: ● · S6a: ●● · S6b_8: 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Listening · S1: ○ · S2: ○ · S3: ○ · S4: ●● · S5: ● · S6a: ●● · S6b_8: ●●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Vocabulary · S1: ● · S2: ●● · S3: ● · S4: ● · S5: ●● · S6a: ●● · S6b_8: ●●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Grammar · S1: ● · S2: ● · S3: ●● · S4: ● · S5: ● · S6a: ●● · S6b_8: ●●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Writing · S1: ● · S2: ○ · S3: ●● · S4: ○ · S5: ● · S6a: ○ · S6b_8: ●●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Speaking · S1: ● · S2: ● · S3: ● · S4: ●● · S5: ●● · S6a: ○ · S6b_8: ●●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skill: Language Functions · S1: ○ · S2: ○ · S3: ○ · S4: ● · S5: ●● · S6a: ●● · S6b_8: ●●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6. PM-0 Alignment por Sesión (Canon v2.6)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Cross-reference obligatorio con pm-0-context.json. Fixed BUG-PM31-001.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S1 — The Wake-Up Call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30%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Día 1 establecer confianza y motivación. L1 es andamio emocional. Welcome + Gap Card en L1 dominante.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S1 30%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Input receptivo y diagnóstico/lectura — foco en chunks precisos.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0 Intro — S1 es diagnóstico sin enseñanza gramatical explícita (PM-0 §9.2)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S1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S2 — Read the Workshop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25%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Input receptivo — L1 para clarificar instrucciones + vocabulary scaffolding. Reducción progresiva.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S2 25%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Input receptivo y diagnóstico/lectura — foco en chunks precisos.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  (CONSOLIDA)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2 — 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sessions[1].grammar_active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S2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S3 — Write It Right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20%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Output escrito — L1 solo para explicar estructuras gramaticales complejas (imperativo en negativo).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S3 20%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Escritura formal (S3) y evaluación sumativa (S6) requieren precisión.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1 —   (ref)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2 —   (CONSOLIDA)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5 —   (INTRO)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sessions[2].grammar_active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S3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S4 — Tuning In &amp; Speaking Up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Listening + Speaking — L1 reducido a emergencias comunicativas; roleplay en English-only.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S4 15%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FLUENCY-LEANING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Producción oral (S4) y funciones comunicativas (S5) priorizan fluidez sobre perfección formal.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5 —   (CONSOLIDA)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7 —   (INTRO)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7 —   (ref)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sessions[3].grammar_active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S4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S5 — The Workshop in Action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12%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Language Functions — L1 solo como consulta léxica ocasional; interacción 85%+ en inglés.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S5 12%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FLUENCY-LEANING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Producción oral (S4) y funciones comunicativas (S5) priorizan fluidez sobre perfección formal.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7 —   (CONSOLIDA)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3 —   (INTRO)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 3 —   (ref)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sessions[4].grammar_active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S5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S6 — Prove What You Know + S6b: Final Mission Orientation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10%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Evaluación — cuestionario 100% en inglés; L1 solo en instrucciones iniciales y metacognición final.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S6 10%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ACCURACY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Escritura formal (S3) y evaluación sumativa (S6) requieren precisión.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N/A —   (ref)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sessions[5].grammar_active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S6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S7 — S7: Preparación y Coaching (Final Mission)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Final Mission — inmersión máxima. L1 solo para emergencias. Transferencia al ambiente productivo.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S7 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FLUENCY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Final Mission (S7-S8) prioriza comunicación efectiva — fluency total.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N/A —   (ref)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sessions[6].grammar_active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S7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S8 — S8: The Final Mission — Workshop Readiness Report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L1 target %: </w:t>
      </w:r>
      <w:r>
        <w:rPr>
          <w:rFonts w:ascii="Calibri" w:cs="Calibri" w:eastAsia="Calibri" w:hAnsi="Calibri"/>
          <w:sz w:val="20"/>
          <w:szCs w:val="20"/>
        </w:rPr>
        <w:t xml:space="preserve">5%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Final Mission — inmersión máxima. L1 solo para emergencias. Transferencia al ambiente productivo. PM-0 §9.1.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6"/>
          <w:szCs w:val="16"/>
        </w:rPr>
        <w:t xml:space="preserve">Fuente: pm-0-context.json l1_policy_per_guide[0].s1_to_s8 — S8 5% (PM-0 §9.1)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Dominant feedback mode: </w:t>
      </w:r>
      <w:r>
        <w:rPr>
          <w:rFonts w:ascii="Calibri" w:cs="Calibri" w:eastAsia="Calibri" w:hAnsi="Calibri"/>
          <w:sz w:val="20"/>
          <w:szCs w:val="20"/>
        </w:rPr>
        <w:t xml:space="preserve">FLUENCY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ABP Final Mission (S7-S8) prioriza comunicación efectiva — fluency total. PM-0 §5.9.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Grammar groups activos: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N/A —   (ref)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Carga: Carga gramatical alineada con silabus 17-grupos PM-0 §4 — ver sessions[7].grammar_active ✓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CEFR descriptor: </w:t>
      </w:r>
      <w:r>
        <w:rPr>
          <w:rFonts w:ascii="Calibri" w:cs="Calibri" w:eastAsia="Calibri" w:hAnsi="Calibri"/>
          <w:sz w:val="20"/>
          <w:szCs w:val="20"/>
        </w:rPr>
        <w:t xml:space="preserve">A1.1 · ver pm-0-context.json cefr_descriptors_per_guide[0] — subnivel y can-do de S8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7. Ambientes de Aprendizaje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Aula bilingüe con Word Wall permanente (5 categorías × 4 términos del Toolbelt DIESEL), English Zone señalizada con cinta de color, y acceso puntual a taller técnico real para input auditivo/realia. Configuración variable por sesión: mesas en U para diagnóstico/evaluación, mesas de 4 para apropiación colaborativa, estación de simulación mechanic/supervisor en S4, y sala de presentaciones en S8.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Tipo de ambiente: </w:t>
      </w:r>
      <w:r>
        <w:rPr>
          <w:rFonts w:ascii="Calibri" w:cs="Calibri" w:eastAsia="Calibri" w:hAnsi="Calibri"/>
          <w:sz w:val="20"/>
          <w:szCs w:val="20"/>
        </w:rPr>
        <w:t xml:space="preserve">Aula bilingüe con adaptaciones por sesión + proximidad a taller de motores diésel (realia y sonidos auténticos) + biblioteca de referencias técnicas (service manuals, inspection forms GFPI, fichas DTC)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Recursos fijos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Proyector con pantalla grande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Tablero blanco grande + marcadores 4 colores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Wall permanente — muro lateral con 5 categorías Toolbelt (Tools, Fluids, Parts, PPE, Actions)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English Zone señalizada con cinta verde SENA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Cronómetro visible (timer 60+ minutos)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Biblioteca de Motor Age article + Service Manual samples + fichas de inspección GFPI-F-134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Maqueta/modelo de motor diésel o acceso visual a taller real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Recursos variables por sesión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Ver campo 'ambiente' en cada session_detail[n].logistics_box y en sessions_logistics[].ambiente.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8. Estrategias Didácticas por Sesión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Arco de 4 estrategias SENA distribuidas en el ciclo de 8 sesiones: ABP como apertura motivacional (S1: Wake-Up Call), ABT en apropiación intensiva (S2–S5: Toolbelt Reading → Inspection Form → Diagnostic Listening+Speaking → Workshop Dialogues), Evaluación Formativa en S6 consolidación (cuestionario 25pts + orientación ABP), y ABP Final Mission en S7–S8 (Workshop Readiness Report con 5 fases: Planeación → Diseño → Desempeño → Presentación → Evaluación reflexiva).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Ciclo SENA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3.1 reflexion inicial: </w:t>
      </w:r>
      <w:r>
        <w:rPr>
          <w:rFonts w:ascii="Calibri" w:cs="Calibri" w:eastAsia="Calibri" w:hAnsi="Calibri"/>
          <w:sz w:val="20"/>
          <w:szCs w:val="20"/>
        </w:rPr>
        <w:t xml:space="preserve">S1 — ABP (el taller diésel y el brief técnico motivan el inglés ocupacional)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3.2 contextualizacion: </w:t>
      </w:r>
      <w:r>
        <w:rPr>
          <w:rFonts w:ascii="Calibri" w:cs="Calibri" w:eastAsia="Calibri" w:hAnsi="Calibri"/>
          <w:sz w:val="20"/>
          <w:szCs w:val="20"/>
        </w:rPr>
        <w:t xml:space="preserve">S1 — Diagnóstico (Gap Card + KWL chart + Learning Contract)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3.3 apropiacion: </w:t>
      </w:r>
      <w:r>
        <w:rPr>
          <w:rFonts w:ascii="Calibri" w:cs="Calibri" w:eastAsia="Calibri" w:hAnsi="Calibri"/>
          <w:sz w:val="20"/>
          <w:szCs w:val="20"/>
        </w:rPr>
        <w:t xml:space="preserve">S2–S5 — ABT dominante (tareas con producto verificable: Reading HOTS, Inspection Form, Listening gist+detail, Speaking roleplay, Language Functions F1–F5) | S6 — Evaluación Formativa Integrada (Cuestionario Consolidado 25pts)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3.4 transferencia: </w:t>
      </w:r>
      <w:r>
        <w:rPr>
          <w:rFonts w:ascii="Calibri" w:cs="Calibri" w:eastAsia="Calibri" w:hAnsi="Calibri"/>
          <w:sz w:val="20"/>
          <w:szCs w:val="20"/>
        </w:rPr>
        <w:t xml:space="preserve">S6b + S7–S8 — ABP (Workshop Readiness Report Mission) con fases Planeación → Diseño → Desempeño → Presentación → Evaluación reflexiva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dxa" w:w="8580"/>
            <w:shd w:fill="0B2E45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dominante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 + Diagnóstico activador (Wake-Up Call + Gap Card)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— Toolbelt Reading (texto auténtico Motor Age)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— Pre-Maintenance Inspection Form (producto escrito)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+ Simulación — Listening + Speaking roleplay mechanic/supervisor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ABT — Language Functions F1–F5 en interacción de taller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Evaluación Formativa Integrada — Cuestionario Consolidado 25pts + S6b orientación ABP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 — Fase Preparación + Coaching (Workshop Readiness Report)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ABP — Fase Desempeño + Presentación + Evaluación reflexiva</w:t>
            </w:r>
          </w:p>
        </w:tc>
      </w:tr>
    </w:tbl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9. Tabla V+O+C — Dimensiones de Aprendizaje (8 sesiones)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S1 — The Wake-Up Call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Reconocer elementos del taller diésel nombrándolos en inglés mediante mood board icebreaker y diagnóstico inicial Gap Card/KWL.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Completar Gap Card + KWL chart identificando vocabulario previo vs. vocabulario target del Toolbelt DIESEL (5 categorías × 4 términos).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Comprometerse con el contrato de English Zone reconociendo el valor del inglés técnico en la práctica del taller automotriz.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S2 — Read the Workshop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Comprender el texto técnico Motor Age (adaptado a A1.1) identificando 5 ideas clave mediante estrategias de lectura skim/scan/detail.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Extraer 20 términos Toolbelt del texto fuente clasificándolos en las 5 categorías (Tools/Fluids/Parts/PPE/Actions) y responder cuestionario HOTS de 5 preguntas.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Asumir responsabilidad por el propio aprendizaje manteniendo la English Zone durante la lectura silenciosa y el trabajo en parejas.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S3 — Write It Right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Reconocer la estructura gramatical del imperativo (Check/Replace/Don't + base form) y del there is/there are como scaffolds de producción escrita técnica.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Completar una Pre-Maintenance Inspection Form (E2 — 5pts) aplicando imperativos y cuantificadores some/any en 8 ítems de chequeo mecánico.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Valorar la precisión técnica escrita como parte del profesionalismo del taller diésel.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S4 — Tuning In &amp; Speaking Up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Distinguir gist vs. detail en un diálogo mechanic-supervisor del taller, reconociendo marcadores can/can't de habilidad técnica.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Completar cuestionario de listening (E3 — 5pts) y ejecutar roleplay mechanic/supervisor con pronunciación de word stress en 10 términos Toolbelt (E4 — 5pts).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Participar en pares con disposición al error productivo — pronunciation noticing más que pronunciation perfection.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S5 — The Workshop in Action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Reconocer y producir 5 funciones comunicativas de taller: F1 saludo profesional, F2 reportar problema, F3 pedir clarificación, F4 describir rutina, F5 dar instrucción.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Ejecutar escenarios de interacción de taller integrando F1–F5 con can/can't y present simple de rutinas (E5 — 5pts, Escala de estimación No 5).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Mostrar autonomía comunicativa iniciando interacciones en inglés dentro del taller (English Zone extendida).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S6 — Prove What You Know + Final Mission Orientation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Demostrar conocimiento integrado de las 5 habilidades (Reading/Writing/Listening/Speaking/Language Functions) en el Cuestionario Consolidado (E6 — 25pts).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Ejecutar cuestionario de 25 ítems (5 secciones × 5 ítems × 1pt) en 90 min y recibir orientación del ABP Final Mission Workshop Readiness Report.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Asumir la evaluación como oportunidad de evidenciar progreso y cerrar la fase de apropiación con metacognición.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S7 — Final Mission — Preparación y Coaching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Diseñar la estructura del Workshop Readiness Report seleccionando 3 secciones del taller a reportar (Tools inventory, Safety check, Maintenance schedule).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Planear en dupla el reporte técnico aplicando imperativos, there is/there are y present simple; recibir coaching del instructor por parejas.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Colaborar efectivamente con el par asumiendo roles complementarios en la preparación del producto final.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S8 — The Final Mission — Workshop Readiness Report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COGNITIVA (Saber)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Ejecutar y presentar el Workshop Readiness Report integrando todos los saberes gramaticales y léxicos del ciclo A1.1.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PROCEDIMENTAL (Hacer)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Presentar el reporte oralmente (3–5 min por dupla) en contexto de simulación de taller; completar auto-evaluación + co-evaluación reflexiva.</w:t>
      </w:r>
    </w:p>
    <w:p>
      <w:pPr>
        <w:pBdr>
          <w:left w:val="single" w:color="39A900" w:sz="18" w:space="8"/>
        </w:pBdr>
        <w:shd w:fill="F3F5F7" w:color="auto" w:val="clear"/>
        <w:spacing w:after="80" w:before="80"/>
        <w:ind w:left="240"/>
      </w:pPr>
      <w:r>
        <w:rPr>
          <w:rFonts w:ascii="Calibri" w:cs="Calibri" w:eastAsia="Calibri" w:hAnsi="Calibri"/>
          <w:b/>
          <w:bCs/>
          <w:color w:val="0B2E45"/>
          <w:sz w:val="22"/>
          <w:szCs w:val="22"/>
        </w:rPr>
        <w:t xml:space="preserve">ACTITUDINAL (Ser)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sz w:val="20"/>
          <w:szCs w:val="20"/>
        </w:rPr>
        <w:t xml:space="preserve">Demostrar autonomía lingüística y profesionalismo técnico cerrando el ciclo A1.1 con transferencia al ambiente productivo real.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10. Mapa de Trabajo Autónomo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Total horas autónomas: </w:t>
      </w:r>
      <w:r>
        <w:rPr>
          <w:rFonts w:ascii="Calibri" w:cs="Calibri" w:eastAsia="Calibri" w:hAnsi="Calibri"/>
          <w:sz w:val="20"/>
          <w:szCs w:val="20"/>
        </w:rPr>
        <w:t xml:space="preserve">12h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11. Master Materials List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B2E45"/>
          <w:sz w:val="20"/>
          <w:szCs w:val="20"/>
        </w:rPr>
        <w:t xml:space="preserve">note: </w:t>
      </w:r>
      <w:r>
        <w:rPr>
          <w:rFonts w:ascii="Calibri" w:cs="Calibri" w:eastAsia="Calibri" w:hAnsi="Calibri"/>
          <w:sz w:val="20"/>
          <w:szCs w:val="20"/>
        </w:rPr>
        <w:t xml:space="preserve">Consolidado de todos los materiales impresos y tecnológicos de S1–S8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printed per student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Gap Card (1) — S1 PM-2.2 → reutilizada en S8 para cierre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KWL tabla (1) — S1 PM-2.2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Guión de entrevista entre pares (1) — S1 PM-2.2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Flashcard set completo 20 términos (1 set) — S2 PM-2.5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Texto adaptado 'Tools Every Diesel Specialist Needs' A1.1 (1) — S2 PM-2.3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No 1 (1) — S2 PM-2.3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Ficha de experto Jigsaw (1 por rol — 4 roles) — S2 PM-2.3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Error Log (1) — S3 PM-2.10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Daily Inspection Checklist en blanco (2) — S3 PM-2.4 + S6b Final Mission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Work Order header en blanco (1) — S3 PM-2.4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Lista de verificación No 2 (1) — S3 PM-2.4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Safety Report formato — Bay 3 (1) — S3 PM-2.10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No 3 (1) — S4 PM-2.6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Script 'Bay 2 Safety Briefing' impreso (1 por par) — S4 PM-2.6 Act 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Stock Card A — Bay Status (1) — S4 PM-2.8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Stock Card B — Sentence Starters (1) — S4 PM-2.8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Chunk Cards pronunciación — set 5 términos (1 set) — S4 PM-2.8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15 tarjetas de frases para clasificación — S5 PM-2.9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Personal Communication Card en blanco (1) — S5 PM-2.9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Consolidado No 6 (1) — S6a PM-4.2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printed per instructor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Escala de estimación No 4 (1 por aprendiz) — S4 PM-2.8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Escala de estimación No 5 (1 por aprendiz × 2: instructor + par) — S5 PM-2.9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Consolidado respuestas (1) — S6a PM-4.2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PM-3.5 rúbrica Final Mission (1 por aprendiz) — S6b–S8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classroom permanent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Word Wall cards x20 (imagen + término + IPA) — instalado en S2, visible hasta S8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Communication Map A3 (5 funciones × chunk examples) — instalado en S5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Formula Box proyectado (Imperativo / There is/are / Preposiciones) — S3, visible hasta S8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tech required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Audio 'Bay 2 Safety Briefing' (TTS, 0.85x, ~2 min) — Moodle + USB backup — S4 PM-2.6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Parlante Bluetooth + computador instructor — S4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Proyector para imágenes Shadow Foam — S2 PM-2.3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Proyector para imagen Bay 2 durante listening — S4 PM-2.6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Proyector para Communication Map — S5 PM-2.9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Acceso Moodle para trabajo autónomo S2–S6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39A900"/>
          <w:sz w:val="24"/>
          <w:szCs w:val="24"/>
        </w:rPr>
        <w:t xml:space="preserve">plan b materials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USB con audio PM-2.6 (backup si Moodle no disponible)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Cuestionario Consolidado impreso (backup si Moodle caído en S6a)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Fotografías de alta resolución del bay real (backup si taller no disponible para Final Mission)</w:t>
      </w:r>
    </w:p>
    <w:p>
      <w:pPr>
        <w:pageBreakBefore/>
      </w:pPr>
      <w:r>
        <w:br/>
        <w:t xml:space="preserve"/>
      </w:r>
    </w:p>
    <w:p>
      <w:pPr>
        <w:pBdr>
          <w:bottom w:val="single" w:color="39A900" w:sz="18" w:space="2"/>
        </w:pBdr>
        <w:spacing w:after="180" w:before="240"/>
      </w:pPr>
      <w:r>
        <w:rPr>
          <w:rFonts w:ascii="Calibri" w:cs="Calibri" w:eastAsia="Calibri" w:hAnsi="Calibri"/>
          <w:b/>
          <w:bCs/>
          <w:color w:val="0B2E45"/>
          <w:sz w:val="36"/>
          <w:szCs w:val="36"/>
        </w:rPr>
        <w:t xml:space="preserve">12. Validaciones PM-3.1 (canon v2.6)</w:t>
      </w:r>
    </w:p>
    <w:sectPr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PM-3.1 Playbook Outline</w:t>
    </w:r>
    <w:r>
      <w:rPr>
        <w:rFonts w:ascii="Calibri" w:cs="Calibri" w:eastAsia="Calibri" w:hAnsi="Calibri"/>
        <w:color w:val="666666"/>
        <w:sz w:val="16"/>
        <w:szCs w:val="16"/>
      </w:rPr>
      <w:t xml:space="preserve">  ·  </w:t>
    </w:r>
    <w:r>
      <w:rPr>
        <w:rFonts w:ascii="Calibri" w:cs="Calibri" w:eastAsia="Calibri" w:hAnsi="Calibri"/>
        <w:color w:val="666666"/>
        <w:sz w:val="16"/>
        <w:szCs w:val="16"/>
      </w:rPr>
      <w:t xml:space="preserve">DIESEL G1 · Run DIESEL-2026-04-19 · Canon v2.6  —  Página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de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PM-3.1 Playbook Outline FINAL — DIESEL G1</dc:title>
  <dc:creator>FPI CD Engine v2.6</dc:creator>
  <dc:description>Playbook Outline for final audit — DIESEL-2026-04-19 G1</dc:description>
  <cp:lastModifiedBy>Un-named</cp:lastModifiedBy>
  <cp:revision>1</cp:revision>
  <dcterms:created xsi:type="dcterms:W3CDTF">2026-04-21T15:37:34.898Z</dcterms:created>
  <dcterms:modified xsi:type="dcterms:W3CDTF">2026-04-21T15:37:34.899Z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