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Calibri" w:cs="Calibri" w:eastAsia="Calibri" w:hAnsi="Calibri"/>
          <w:b/>
          <w:bCs/>
          <w:color w:val="39A900"/>
          <w:sz w:val="18"/>
          <w:szCs w:val="18"/>
        </w:rPr>
        <w:t xml:space="preserve">FPI CD Engine · Canon v2.6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B2E45"/>
          <w:sz w:val="56"/>
          <w:szCs w:val="56"/>
        </w:rPr>
        <w:t xml:space="preserve">PM-3.1 Playbook Outline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0B2E45"/>
          <w:sz w:val="32"/>
          <w:szCs w:val="32"/>
        </w:rPr>
        <w:t xml:space="preserve">G1 — The Visual Communicator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39A900"/>
          <w:sz w:val="20"/>
          <w:szCs w:val="20"/>
        </w:rPr>
        <w:t xml:space="preserve">— FINAL PARA AUDITORÍA —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Programa: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Tipo: </w:t>
      </w:r>
      <w:r>
        <w:rPr>
          <w:rFonts w:ascii="Calibri" w:cs="Calibri" w:eastAsia="Calibri" w:hAnsi="Calibri"/>
          <w:sz w:val="20"/>
          <w:szCs w:val="20"/>
        </w:rPr>
        <w:t xml:space="preserve">Tecnológico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60h (48 directas + 12 autónomas)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completed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Generado: </w:t>
      </w:r>
      <w:r>
        <w:rPr>
          <w:rFonts w:ascii="Calibri" w:cs="Calibri" w:eastAsia="Calibri" w:hAnsi="Calibri"/>
          <w:sz w:val="20"/>
          <w:szCs w:val="20"/>
        </w:rPr>
        <w:t xml:space="preserve">2026-04-20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Canon: </w:t>
      </w:r>
      <w:r>
        <w:rPr>
          <w:rFonts w:ascii="Calibri" w:cs="Calibri" w:eastAsia="Calibri" w:hAnsi="Calibri"/>
          <w:sz w:val="20"/>
          <w:szCs w:val="20"/>
        </w:rPr>
        <w:t xml:space="preserve">v2.6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0. Marco CEFR de referencia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Common European Framework of Reference for Languages (Council of Europe, 2001/2020). La FPI SENA ancla sus programas técnicos bilingües a los niveles A1–A2 del CEFR. Esta guía opera en A1.1, el sub-nivel inicial (≈0-60h de instrucción comunicativa).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Niveles CEFR (A1 → C2)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24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Etiqueta</w:t>
            </w:r>
          </w:p>
        </w:tc>
        <w:tc>
          <w:tcPr>
            <w:tcW w:type="dxa" w:w="64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shd w:fill="39A90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A1  ★</w:t>
            </w:r>
          </w:p>
        </w:tc>
        <w:tc>
          <w:tcPr>
            <w:tcW w:type="dxa" w:w="2400"/>
            <w:shd w:fill="DCEED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0"/>
                <w:szCs w:val="20"/>
              </w:rPr>
              <w:t xml:space="preserve">★ Breakthrough</w:t>
            </w:r>
          </w:p>
        </w:tc>
        <w:tc>
          <w:tcPr>
            <w:tcW w:type="dxa" w:w="6480"/>
            <w:shd w:fill="DCEED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básico inicial · frases cotidianas · necesidades concretas</w:t>
            </w:r>
          </w:p>
        </w:tc>
      </w:tr>
      <w:tr>
        <w:tc>
          <w:tcPr>
            <w:tcW w:type="dxa" w:w="1200"/>
            <w:shd w:fill="C2E3B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2"/>
                <w:szCs w:val="22"/>
              </w:rPr>
              <w:t xml:space="preserve">A2</w:t>
            </w:r>
          </w:p>
        </w:tc>
        <w:tc>
          <w:tcPr>
            <w:tcW w:type="dxa" w:w="2400"/>
            <w:shd w:fill="C2E3B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2E45"/>
                <w:sz w:val="20"/>
                <w:szCs w:val="20"/>
              </w:rPr>
              <w:t xml:space="preserve">Waystage</w:t>
            </w:r>
          </w:p>
        </w:tc>
        <w:tc>
          <w:tcPr>
            <w:tcW w:type="dxa" w:w="6480"/>
            <w:shd w:fill="C2E3B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básico · expresiones rutinarias · información personal</w:t>
            </w:r>
          </w:p>
        </w:tc>
      </w:tr>
      <w:tr>
        <w:tc>
          <w:tcPr>
            <w:tcW w:type="dxa" w:w="1200"/>
            <w:shd w:fill="8ED18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2"/>
                <w:szCs w:val="22"/>
              </w:rPr>
              <w:t xml:space="preserve">B1</w:t>
            </w:r>
          </w:p>
        </w:tc>
        <w:tc>
          <w:tcPr>
            <w:tcW w:type="dxa" w:w="2400"/>
            <w:shd w:fill="8ED18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2E45"/>
                <w:sz w:val="20"/>
                <w:szCs w:val="20"/>
              </w:rPr>
              <w:t xml:space="preserve">Threshold</w:t>
            </w:r>
          </w:p>
        </w:tc>
        <w:tc>
          <w:tcPr>
            <w:tcW w:type="dxa" w:w="6480"/>
            <w:shd w:fill="8ED18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independiente · textos sencillos · situaciones conocidas</w:t>
            </w:r>
          </w:p>
        </w:tc>
      </w:tr>
      <w:tr>
        <w:tc>
          <w:tcPr>
            <w:tcW w:type="dxa" w:w="1200"/>
            <w:shd w:fill="39A90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2"/>
                <w:szCs w:val="22"/>
              </w:rPr>
              <w:t xml:space="preserve">B2</w:t>
            </w:r>
          </w:p>
        </w:tc>
        <w:tc>
          <w:tcPr>
            <w:tcW w:type="dxa" w:w="2400"/>
            <w:shd w:fill="39A90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2E45"/>
                <w:sz w:val="20"/>
                <w:szCs w:val="20"/>
              </w:rPr>
              <w:t xml:space="preserve">Vantage</w:t>
            </w:r>
          </w:p>
        </w:tc>
        <w:tc>
          <w:tcPr>
            <w:tcW w:type="dxa" w:w="6480"/>
            <w:shd w:fill="39A90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independiente · ideas complejas · interacción fluida</w:t>
            </w:r>
          </w:p>
        </w:tc>
      </w:tr>
      <w:tr>
        <w:tc>
          <w:tcPr>
            <w:tcW w:type="dxa" w:w="1200"/>
            <w:shd w:fill="00783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2"/>
                <w:szCs w:val="22"/>
              </w:rPr>
              <w:t xml:space="preserve">C1</w:t>
            </w:r>
          </w:p>
        </w:tc>
        <w:tc>
          <w:tcPr>
            <w:tcW w:type="dxa" w:w="2400"/>
            <w:shd w:fill="00783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2E45"/>
                <w:sz w:val="20"/>
                <w:szCs w:val="20"/>
              </w:rPr>
              <w:t xml:space="preserve">Effective</w:t>
            </w:r>
          </w:p>
        </w:tc>
        <w:tc>
          <w:tcPr>
            <w:tcW w:type="dxa" w:w="6480"/>
            <w:shd w:fill="00783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competente · textos exigentes · uso flexible</w:t>
            </w:r>
          </w:p>
        </w:tc>
      </w:tr>
      <w:tr>
        <w:tc>
          <w:tcPr>
            <w:tcW w:type="dxa" w:w="12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E45"/>
                <w:sz w:val="22"/>
                <w:szCs w:val="22"/>
              </w:rPr>
              <w:t xml:space="preserve">C2</w:t>
            </w:r>
          </w:p>
        </w:tc>
        <w:tc>
          <w:tcPr>
            <w:tcW w:type="dxa" w:w="24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2E45"/>
                <w:sz w:val="20"/>
                <w:szCs w:val="20"/>
              </w:rPr>
              <w:t xml:space="preserve">Mastery</w:t>
            </w:r>
          </w:p>
        </w:tc>
        <w:tc>
          <w:tcPr>
            <w:tcW w:type="dxa" w:w="64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Usuario competente · comprende todo · expresión matizada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★ Nivel anclaje FPI SENA — esta guía opera en A1.1 (sub-nivel inicial de A1).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Descriptores A1.1 por habilidad — "Can-do" statements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6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  <w:tc>
          <w:tcPr>
            <w:tcW w:type="dxa" w:w="74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Descriptor (puede...)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Reading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Puede reconocer nombres, palabras familiares y frases muy básicas en carteles, anuncios y textos cortos del dominio técnico.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</w:t>
            </w:r>
          </w:p>
        </w:tc>
        <w:tc>
          <w:tcPr>
            <w:tcW w:type="dxa" w:w="7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Puede entender instrucciones cortas pronunciadas despacio, nombres de objetos conocidos y números del dominio técnico.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Speaking — Interacción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Puede saludar, presentarse, identificar objetos y hacer preguntas simples usando "this is / what is" sobre elementos conocidos.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Speaking — Expresión</w:t>
            </w:r>
          </w:p>
        </w:tc>
        <w:tc>
          <w:tcPr>
            <w:tcW w:type="dxa" w:w="7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Puede describir objetos cotidianos y del taller usando adjetivos básicos y frases memorizadas.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Writing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Puede rellenar fichas con datos personales o técnicos básicos; puede escribir frases simples sobre objetos conocidos.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Vocabulary</w:t>
            </w:r>
          </w:p>
        </w:tc>
        <w:tc>
          <w:tcPr>
            <w:tcW w:type="dxa" w:w="7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Maneja ~60–120 palabras del dominio técnico (toolbelt), números 0–100, colores, formas y adjetivos evaluativos básicos.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Grammar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Usa "to be" afirmativo/negativo/interrogativo · artículos a/an/the · plurales regulares · presente simple con verbos de rutina.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Pronunciation</w:t>
            </w:r>
          </w:p>
        </w:tc>
        <w:tc>
          <w:tcPr>
            <w:tcW w:type="dxa" w:w="7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Diferencia sonidos-trampa comunes (e.g. /θ/ vs /t/, /v/ vs /b/) con apoyo de IPA; usa stress correcto en palabras bisílabas frecuentes.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left w:val="single" w:color="39A900" w:sz="18" w:space="8"/>
        </w:pBdr>
        <w:spacing w:after="100"/>
        <w:ind w:left="360"/>
      </w:pPr>
      <w:r>
        <w:rPr>
          <w:rFonts w:ascii="Calibri" w:cs="Calibri" w:eastAsia="Calibri" w:hAnsi="Calibri"/>
          <w:i/>
          <w:iCs/>
          <w:color w:val="0B2E45"/>
          <w:sz w:val="20"/>
          <w:szCs w:val="20"/>
        </w:rPr>
        <w:t xml:space="preserve">En A1.1 se privilegia input comprensible altamente contextualizado (realia técnica del programa), repetición espaciada del vocabulario toolbelt, y producción controlada con modelos visuales. El uso del L1 (español) como andamiaje es esperado hasta ~40% del tiempo de aula y disminuye progresivamente.</w:t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1. Identidad y metadatos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PM: </w:t>
      </w:r>
      <w:r>
        <w:rPr>
          <w:rFonts w:ascii="Calibri" w:cs="Calibri" w:eastAsia="Calibri" w:hAnsi="Calibri"/>
          <w:sz w:val="20"/>
          <w:szCs w:val="20"/>
        </w:rPr>
        <w:t xml:space="preserve">PM-3.1 Playbook Outline — Session Map v2.6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Run: </w:t>
      </w:r>
      <w:r>
        <w:rPr>
          <w:rFonts w:ascii="Calibri" w:cs="Calibri" w:eastAsia="Calibri" w:hAnsi="Calibri"/>
          <w:sz w:val="20"/>
          <w:szCs w:val="20"/>
        </w:rPr>
        <w:t xml:space="preserve">MGV-2026-04-20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 número: </w:t>
      </w:r>
      <w:r>
        <w:rPr>
          <w:rFonts w:ascii="Calibri" w:cs="Calibri" w:eastAsia="Calibri" w:hAnsi="Calibri"/>
          <w:sz w:val="20"/>
          <w:szCs w:val="20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 (ES): </w:t>
      </w:r>
      <w:r>
        <w:rPr>
          <w:rFonts w:ascii="Calibri" w:cs="Calibri" w:eastAsia="Calibri" w:hAnsi="Calibri"/>
          <w:sz w:val="20"/>
          <w:szCs w:val="20"/>
        </w:rPr>
        <w:t xml:space="preserve">El Comunicador Visual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Generado: </w:t>
      </w:r>
      <w:r>
        <w:rPr>
          <w:rFonts w:ascii="Calibri" w:cs="Calibri" w:eastAsia="Calibri" w:hAnsi="Calibri"/>
          <w:sz w:val="20"/>
          <w:szCs w:val="20"/>
        </w:rPr>
        <w:t xml:space="preserve">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Generado por: </w:t>
      </w:r>
      <w:r>
        <w:rPr>
          <w:rFonts w:ascii="Calibri" w:cs="Calibri" w:eastAsia="Calibri" w:hAnsi="Calibri"/>
          <w:sz w:val="20"/>
          <w:szCs w:val="20"/>
        </w:rPr>
        <w:t xml:space="preserve">Instructor Sergio Cortés Perdomo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Pipeline: </w:t>
      </w:r>
      <w:r>
        <w:rPr>
          <w:rFonts w:ascii="Calibri" w:cs="Calibri" w:eastAsia="Calibri" w:hAnsi="Calibri"/>
          <w:sz w:val="20"/>
          <w:szCs w:val="20"/>
        </w:rPr>
        <w:t xml:space="preserve">2.6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Verificado contra prompt: </w:t>
      </w:r>
      <w:r>
        <w:rPr>
          <w:rFonts w:ascii="Calibri" w:cs="Calibri" w:eastAsia="Calibri" w:hAnsi="Calibri"/>
          <w:sz w:val="20"/>
          <w:szCs w:val="20"/>
        </w:rPr>
        <w:t xml:space="preserve">PM-3.1 — Playbook Outline — Session Map.md (v2.5.1 Last Verified 2026-04-20)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completed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BUG-PM31-001 — Referencia de fix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Bug ID: </w:t>
      </w:r>
      <w:r>
        <w:rPr>
          <w:rFonts w:ascii="Calibri" w:cs="Calibri" w:eastAsia="Calibri" w:hAnsi="Calibri"/>
          <w:sz w:val="20"/>
          <w:szCs w:val="20"/>
        </w:rPr>
        <w:t xml:space="preserve">BUG-PM31-001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PM-0 no declarado como dependencia de PM-3.1; pm-3-1.json no pre-cargaba vectores PM-0 para herencia en PM-3.2.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Fix version: </w:t>
      </w:r>
      <w:r>
        <w:rPr>
          <w:rFonts w:ascii="Calibri" w:cs="Calibri" w:eastAsia="Calibri" w:hAnsi="Calibri"/>
          <w:sz w:val="20"/>
          <w:szCs w:val="20"/>
        </w:rPr>
        <w:t xml:space="preserve">v2.5.1 (2026-04-20)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Mecanismo: </w:t>
      </w:r>
      <w:r>
        <w:rPr>
          <w:rFonts w:ascii="Calibri" w:cs="Calibri" w:eastAsia="Calibri" w:hAnsi="Calibri"/>
          <w:sz w:val="20"/>
          <w:szCs w:val="20"/>
        </w:rPr>
        <w:t xml:space="preserve">Bloque top-level 'pm0_alignment_by_session' (§11.5) pobla L1%, grammar carga, feedback mode, stress focus, SUCCESS factors, CEFR descriptor focus, pedagogical shift hooks y traceability seed por sesión — eliminando deriva entre Outline y Build-Out.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Este JSON implementa el fix: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2. Header pedagógico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Programa: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Código programa: </w:t>
      </w:r>
      <w:r>
        <w:rPr>
          <w:rFonts w:ascii="Calibri" w:cs="Calibri" w:eastAsia="Calibri" w:hAnsi="Calibri"/>
          <w:sz w:val="20"/>
          <w:szCs w:val="20"/>
        </w:rPr>
        <w:t xml:space="preserve">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Tipo: </w:t>
      </w:r>
      <w:r>
        <w:rPr>
          <w:rFonts w:ascii="Calibri" w:cs="Calibri" w:eastAsia="Calibri" w:hAnsi="Calibri"/>
          <w:sz w:val="20"/>
          <w:szCs w:val="20"/>
        </w:rPr>
        <w:t xml:space="preserve">Tecnológico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 número: </w:t>
      </w:r>
      <w:r>
        <w:rPr>
          <w:rFonts w:ascii="Calibri" w:cs="Calibri" w:eastAsia="Calibri" w:hAnsi="Calibri"/>
          <w:sz w:val="20"/>
          <w:szCs w:val="20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Guía nombre: </w:t>
      </w:r>
      <w:r>
        <w:rPr>
          <w:rFonts w:ascii="Calibri" w:cs="Calibri" w:eastAsia="Calibri" w:hAnsi="Calibri"/>
          <w:sz w:val="20"/>
          <w:szCs w:val="20"/>
        </w:rPr>
        <w:t xml:space="preserve">The Visual Communicator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Intensidad total: </w:t>
      </w:r>
      <w:r>
        <w:rPr>
          <w:rFonts w:ascii="Calibri" w:cs="Calibri" w:eastAsia="Calibri" w:hAnsi="Calibri"/>
          <w:sz w:val="20"/>
          <w:szCs w:val="20"/>
        </w:rPr>
        <w:t xml:space="preserve">60h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Horas directas: </w:t>
      </w:r>
      <w:r>
        <w:rPr>
          <w:rFonts w:ascii="Calibri" w:cs="Calibri" w:eastAsia="Calibri" w:hAnsi="Calibri"/>
          <w:sz w:val="20"/>
          <w:szCs w:val="20"/>
        </w:rPr>
        <w:t xml:space="preserve">48h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Horas autónomas: </w:t>
      </w:r>
      <w:r>
        <w:rPr>
          <w:rFonts w:ascii="Calibri" w:cs="Calibri" w:eastAsia="Calibri" w:hAnsi="Calibri"/>
          <w:sz w:val="20"/>
          <w:szCs w:val="20"/>
        </w:rPr>
        <w:t xml:space="preserve">12h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Sesiones: </w:t>
      </w:r>
      <w:r>
        <w:rPr>
          <w:rFonts w:ascii="Calibri" w:cs="Calibri" w:eastAsia="Calibri" w:hAnsi="Calibri"/>
          <w:sz w:val="20"/>
          <w:szCs w:val="20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Duración sesión (min): </w:t>
      </w:r>
      <w:r>
        <w:rPr>
          <w:rFonts w:ascii="Calibri" w:cs="Calibri" w:eastAsia="Calibri" w:hAnsi="Calibri"/>
          <w:sz w:val="20"/>
          <w:szCs w:val="20"/>
        </w:rPr>
        <w:t xml:space="preserve">360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Duración sesión (h): </w:t>
      </w:r>
      <w:r>
        <w:rPr>
          <w:rFonts w:ascii="Calibri" w:cs="Calibri" w:eastAsia="Calibri" w:hAnsi="Calibri"/>
          <w:sz w:val="20"/>
          <w:szCs w:val="20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Autónomo por sesión: </w:t>
      </w:r>
      <w:r>
        <w:rPr>
          <w:rFonts w:ascii="Calibri" w:cs="Calibri" w:eastAsia="Calibri" w:hAnsi="Calibri"/>
          <w:sz w:val="20"/>
          <w:szCs w:val="20"/>
        </w:rPr>
        <w:t xml:space="preserve">1.5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Unidad base = 6 horas presenciales + 1.5 horas autónomas por sesión. Total 48h directas + 12h autónomas = 60h canónicas. Documento interno del instructor — no distribuir a aprendices.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3. Inputs consumidos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Entrada 1 — GFPI-F-134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pm-2-11.json — Fila GFPI-F-134 11 columnas completa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Entrada 2 — Worksheets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pm-1-2.json — Scope &amp; Sequence + 20 key_vocabulary + 3 fichas curadas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pm-2-1.json — The Spark (S1)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pm-2-2.json — Gap Analysis (S1)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pm-2-3.json — Reading Master Anchor (S2)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pm-2-4.json — Writing Task-Based (S3)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pm-2-5.json — Literacy &amp; Vocabulary (S2)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pm-2-6.json — Listening Auditory Anchor (S4)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pm-2-8.json — Speaking The Mission (S4)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pm-2-9.json — Language Functions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pm-2-10.json — Grammar Structure Use (S3 + 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pm-2-0.json — Session Blueprint (arquitectura 8 sesiones)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Entrada 3 — PM-0 anchor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source primary: </w:t>
      </w:r>
      <w:r>
        <w:rPr>
          <w:rFonts w:ascii="Calibri" w:cs="Calibri" w:eastAsia="Calibri" w:hAnsi="Calibri"/>
          <w:sz w:val="20"/>
          <w:szCs w:val="20"/>
        </w:rPr>
        <w:t xml:space="preserve">pm-0-context.json (run MGV-2026-04-20)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source fallback: </w:t>
      </w:r>
      <w:r>
        <w:rPr>
          <w:rFonts w:ascii="Calibri" w:cs="Calibri" w:eastAsia="Calibri" w:hAnsi="Calibri"/>
          <w:sz w:val="20"/>
          <w:szCs w:val="20"/>
        </w:rPr>
        <w:t xml:space="preserve">master-prompts/PM-0 — CEFR Framework &amp; Pedagogical Foundation.md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vectores consumidos: </w:t>
      </w:r>
      <w:r>
        <w:rPr>
          <w:rFonts w:ascii="Calibri" w:cs="Calibri" w:eastAsia="Calibri" w:hAnsi="Calibri"/>
          <w:sz w:val="20"/>
          <w:szCs w:val="20"/>
        </w:rPr>
        <w:t xml:space="preserve">cefr_descriptors_per_guide[0] — G1 A1.1 descriptor snapshot · grammar_roadmap.activation_mapping.G1_A1.1_TheVisualCommunicator — 7 grupos Intro · l1_policy_per_guide[0] — S1 30% → S8 5% · methodological_shifts_per_guide[0] — velocidad muy lenta, andamiaje máximo, accuracy-prioritario, rol driller · principios_aplicables §5.1–§5.13 · traceability_checklist_ref §7 (22 ítems)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4. Overview — Mapa de 8 Sesiones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55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S#</w:t>
            </w:r>
          </w:p>
        </w:tc>
        <w:tc>
          <w:tcPr>
            <w:tcW w:type="dxa" w:w="15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1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 SENA</w:t>
            </w:r>
          </w:p>
        </w:tc>
        <w:tc>
          <w:tcPr>
            <w:tcW w:type="dxa" w:w="65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4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  <w:tc>
          <w:tcPr>
            <w:tcW w:type="dxa" w:w="15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Worksheets</w:t>
            </w:r>
          </w:p>
        </w:tc>
        <w:tc>
          <w:tcPr>
            <w:tcW w:type="dxa" w:w="11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Habilidades</w:t>
            </w:r>
          </w:p>
        </w:tc>
        <w:tc>
          <w:tcPr>
            <w:tcW w:type="dxa" w:w="12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Evidencia</w:t>
            </w:r>
          </w:p>
        </w:tc>
        <w:tc>
          <w:tcPr>
            <w:tcW w:type="dxa" w:w="10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Autónomo</w:t>
            </w:r>
          </w:p>
        </w:tc>
      </w:tr>
      <w:tr>
        <w:tc>
          <w:tcPr>
            <w:tcW w:type="dxa" w:w="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S1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First Strokes — Welcome to the Visual World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3.1 Reflexión Inicial + 3.2 Contextualización</w:t>
            </w:r>
          </w:p>
        </w:tc>
        <w:tc>
          <w:tcPr>
            <w:tcW w:type="dxa" w:w="6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Activación curiosidad + diagnóstico saberes previos + contrato English Zone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PM-2.1, PM-2.2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Traer 3 imágenes visuales para S2; KWL chart pre-llenado</w:t>
            </w:r>
          </w:p>
        </w:tc>
      </w:tr>
      <w:tr>
        <w:tc>
          <w:tcPr>
            <w:tcW w:type="dxa" w:w="5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Reading Like a Designer — Serif vs Sans-Serif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6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Pre-activación léxica tipográfica + Reading jigsaw Ficha 1 (Creative Bloq) + clasificación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PM-2.5, PM-2.3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R● V●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E1 Reading (5 pts) — Lista Chequeo No 1</w:t>
            </w:r>
          </w:p>
        </w:tc>
        <w:tc>
          <w:tcPr>
            <w:tcW w:type="dxa" w:w="10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Identificar 3 fuentes en materiales impresos del aprendiz</w:t>
            </w:r>
          </w:p>
        </w:tc>
      </w:tr>
      <w:tr>
        <w:tc>
          <w:tcPr>
            <w:tcW w:type="dxa" w:w="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Writing Like a Designer — My First Font Card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6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Grammar awareness (Gr 2 + Gr 4) + writing frame Font Card + peer review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PM-2.10, PM-2.4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W● G● V○ R○</w:t>
            </w:r>
          </w:p>
        </w:tc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E2 Writing (5 pts) — Rúbrica No 2</w:t>
            </w:r>
          </w:p>
        </w:tc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 Card #2 (no evaluada, práctica autónoma)</w:t>
            </w:r>
          </w:p>
        </w:tc>
      </w:tr>
      <w:tr>
        <w:tc>
          <w:tcPr>
            <w:tcW w:type="dxa" w:w="5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Color Conversation — Listening &amp; Speaking in the Studio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6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Ficha 2 (Canva color wheel) + pronunciation lab CMYK + roleplay paleta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PM-2.6, PM-2.8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L● S● V○ G○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E3 Listening (5 pts) + E4 Speaking (5 pts) = 10 pts</w:t>
            </w:r>
          </w:p>
        </w:tc>
        <w:tc>
          <w:tcPr>
            <w:tcW w:type="dxa" w:w="10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Grabar audio 60s describiendo paleta preferida</w:t>
            </w:r>
          </w:p>
        </w:tc>
      </w:tr>
      <w:tr>
        <w:tc>
          <w:tcPr>
            <w:tcW w:type="dxa" w:w="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Studio Language — Functions of the Working Designer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6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funciones comunicativas + Role Carousel 5 estaciones + connector awareness Gr 15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PM-2.9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S● LF● V○ G○</w:t>
            </w:r>
          </w:p>
        </w:tc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E5 Language Functions (5 pts) — Rúbrica No 5</w:t>
            </w:r>
          </w:p>
        </w:tc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Video 90s presentándose como designer junior en Pixel &amp; Ink Studio</w:t>
            </w:r>
          </w:p>
        </w:tc>
      </w:tr>
      <w:tr>
        <w:tc>
          <w:tcPr>
            <w:tcW w:type="dxa" w:w="5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Consolidation Day — The Visual Communicator Check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 (consolidación/evaluación)</w:t>
            </w:r>
          </w:p>
        </w:tc>
        <w:tc>
          <w:tcPr>
            <w:tcW w:type="dxa" w:w="6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consolidado 25 ítems (5 Reading + 5 Writing + 5 Listening + 5 Vocabulary + 5 Grammar) + retroalimentación grupal + portafolio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PM-4.2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R● W● L● V● G●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E6 Cuestionario Consolidado (25 pts) — Cuestionario No 6</w:t>
            </w:r>
          </w:p>
        </w:tc>
        <w:tc>
          <w:tcPr>
            <w:tcW w:type="dxa" w:w="10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Autoevaluación 22-item checklist PM-0 §7</w:t>
            </w:r>
          </w:p>
        </w:tc>
      </w:tr>
      <w:tr>
        <w:tc>
          <w:tcPr>
            <w:tcW w:type="dxa" w:w="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Mission Kickoff — Planning &amp; Designing Your Mood Board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3.4 Transferencia</w:t>
            </w:r>
          </w:p>
        </w:tc>
        <w:tc>
          <w:tcPr>
            <w:tcW w:type="dxa" w:w="6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Brief Sophia + planeación ABP (Qué/Porqué/Cómo/Cuándo) + diseño Mood Board 6 referencias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PM-3.5 (fases 1-2 ABP)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R○ W○ V○ G○ S○</w:t>
            </w:r>
          </w:p>
        </w:tc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 (ABP sin evidencia formal en S7)</w:t>
            </w:r>
          </w:p>
        </w:tc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Completar Mood Board draft + ensayar presentación 2 min</w:t>
            </w:r>
          </w:p>
        </w:tc>
      </w:tr>
      <w:tr>
        <w:tc>
          <w:tcPr>
            <w:tcW w:type="dxa" w:w="5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S8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Mission Delivery — My Mood Board for Sophia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3.4 Transferencia (cierre)</w:t>
            </w:r>
          </w:p>
        </w:tc>
        <w:tc>
          <w:tcPr>
            <w:tcW w:type="dxa" w:w="6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Desempeño + presentación 2 min a Laura/Sophia + evaluación reflexiva + cierre RAP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PM-3.5 (fases 3-5 ABP)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S● W○ V○ G○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E-Misión (5 pts) — Rúbrica ABP 6 criterios</w:t>
            </w:r>
          </w:p>
        </w:tc>
        <w:tc>
          <w:tcPr>
            <w:tcW w:type="dxa" w:w="10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Actualizar portafolio personal con Mood Board + audio presentación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5. Skills Progression Map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● foco | ○ soporte/reciclaje | — no activa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</w:t>
            </w:r>
          </w:p>
        </w:tc>
        <w:tc>
          <w:tcPr>
            <w:tcW w:type="dxa" w:w="1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S1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S8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●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R: Reading · L: Listening · V: Vocabulary · P: Pronunciation · G: Grammar · W: Writing · S: Speaking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6. PM-0 Alignment por Sesión (Canon v2.6)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Cross-reference obligatorio con pm-0-context.json. Fixed BUG-PM31-001.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S1 — First Strokes — Welcome to the Visual World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30%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Día 1 establecer confianza y motivación. L1 es andamio emocional que permite reducción progresiva. Welcome presentation dominante en L1.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S1 30%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ACCURACY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Día 1 prioriza precisión en chunks sociales fijos (greetings). Fluency vendrá desde S4. PM-0 §5.11 + methodological_shifts_per_guide[0].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Choral repetition en saludos + nombres de elementos gráficos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Finger drilling muy breve (3-5 repeticiones) para palabras tónicas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Modelo-eco (instructor dice → clase repite)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— Verbo be (afirmativo contraído)  (Reciclaje receptivo)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Teacher Talk: 'I am Sergio. This is Pixel &amp; Ink Studio.' (sin análisis formal)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5 — Imperativo afirmativo  (Reciclaje receptivo)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Teacher Talk: 'Open your notebook. Write your name. Share with your partner.' (sin análisis formal)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0/2 Intro — S1 es sesión de diagnóstico sin enseñanza gramatical explícita (PM-0 §9.2) ✓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 /dɪˈzaɪn/ — tónica: SEGUNDA (deSIGN)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graphic /ˈɡræfɪk/ — tónica: PRIMERA (GRAphic)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color /ˈkʌlər/ — tónica: PRIMERA (COlor)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typography /taɪˈpɒɡrəfi/ — tónica: SEGUNDA (tyPOgraphy)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Clapping silábico — 1 palmada por sílaba, fuerte en tónica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Board marking — MAYÚSCULA en sílaba tónica: 'deSIGN / GRAphic'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design, graphic, color, typography, studio, designer, logo, poster, pencil, computer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Sounds, Encounter, Self-expression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Sounds: stress marking inicial de 4 palabras + IPA en Word Wall. Encounter: primer contacto controlado en Welcome presentation + mood board icebreaker (múltiples exposiciones). Self-expression: cada aprendiz nombra 10 elementos de su mood board usando las 10 palabras target.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produccion_oral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Produce palabras y frases aisladas. Puede nombrar objetos presentes en el entorno laboral.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S2 — Reading Like a Designer — Serif vs Sans-Serif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25%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para meta-lenguaje gramatical nuevo (explicar be = es/son) y clarificar concepto 'serif/sans-serif' inicialmente. Resto en L2 con apoyo visual obligatorio.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S2 25%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ACCURACY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Apropiación inicial — precisión es prioridad. PM-0 §5.11 + methodological_shifts_per_guide[0] (feedback inmediato accuracy-prioritario en A1.1).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Recast — repetir corregido sin interrumpir flujo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Elicitación guiada — instructor empieza frase y aprendiz completa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Metalinguistic cue — flecha en tablero apuntando al error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— Verbo be (afirmativo contraído, negativo, preguntas, respuestas cortas)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'Serif is a typography style. Sans-serif is NOT serif. Is Helvetica sans-serif? Yes, it is.'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3 — Plural regular -s/-es/-ies + artículos indefinidos a/an + mayúsculas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'a font / fonts | an image / images | a letter / letters'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2/2 Intro máximos (PM-0 §9.2) ✓ — primera sesión con carga gramatical; respeta límite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serif /ˈserɪf/ — tónica: PRIMERA (SERif)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sans-serif /ˌsænzˈserɪf/ — tónica: TERCERA (sans-SErif)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font /fɒnt/ — tónica: única (FONT)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bold /boʊld/ — tónica: única (BOLD)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italic /ɪˈtælɪk/ — tónica: SEGUNDA (iTAlic)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regular /ˈreɡjələr/ — tónica: PRIMERA (REgular)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typography /taɪˈpɒɡrəfi/ — tónica: SEGUNDA (tyPOgraphy)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Finger drilling — 5 dedos/5 repeticiones con énfasis en tónica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Backchaining — 'phy' → 'graphy' → 'pography' → 'typography' (construcción inversa)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serif, sans-serif, font, bold, italic, regular, letter, typography, typeface, character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Sounds, Conceptualize, Encounter, Use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Sounds: IPA + stress en Word Wall. Conceptualize: clasificación visual serif/sans-serif/display (categorización cognitiva). Encounter: 4 encuentros en 6h (pre-reading → jigsaw → classification → exit ticket). Use: cada aprendiz produce 3 frases usando 5 términos en post-reading.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comprension_lectora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Reconoce nombres, etiquetas y símbolos en herramientas y equipos. Lee listas con apoyo visual. Identifica números y unidades básicas.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S3 — Writing Like a Designer — My First Font Card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20%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para explicar el giro lingüístico español→inglés en posición del adjetivo (regla contrastiva: 'una letra negrita' → 'a bold letter' NO 'a letter bold'). Resto L2.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S3 20%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ACCURACY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Producción escrita en A1.1 requiere foco en precisión gramatical. Error codes visuales permiten corrección autónoma sin interrumpir flujo. PM-0 §5.11.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Error codes visuales en draft (color code: ADJ-POS rojo / BE azul / PLURAL verde)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Peer review estructurado con checklist 5 ítems observables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Recast docente en producción pública (lectura de muestras en plenaria)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2 — Pronombres sujeto + posesivos + demostrativos + posesivo 's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'This is Helvetica. That is my font. Helvetica's weight is bold.'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4 — Posición del adjetivo (prenominal) + invariabilidad en plural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'a bold letter / bold letters' (NO 'a letter bold / letters bolds')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— Verbo be (reciclaje S2)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'Helvetica is a sans-serif font. It is readable and modern.' (reutilización en Font Card)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2/2 Intro máximos + 1 Consolida (PM-0 §9.2) ✓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Helvetica /hɛlˈvɛtɪkə/ — tónica: SEGUNDA (helVEtica)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Arial /ˈɛəriəl/ — tónica: PRIMERA (Arial)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Times New Roman /taɪmz nu ˈroʊmən/ — tónica: compuesta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compared /kəmˈpɛərd/ — tónica: SEGUNDA (comPAred)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cursive /ˈkɜːrsɪv/ — tónica: PRIMERA (CURsive)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Finger drilling con nombres propios de fuentes (memorización emocional)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Choral drill de frases fijas del writing frame ('This is…', 'That is…', 'It is…')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Helvetica, Arial, Times New Roman, cursive, display, weight, size, style, readable, clean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Use, Self-expression, Creativity, Encounter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Use: cada aprendiz escribe Font Card con 8 de los 10 términos. Self-expression: elige su fuente favorita para la Font Card. Creativity: describe 'use case' personal ('for my YouTube logo / for my CV'). Encounter: reciclaje de 5 términos S2 + 10 términos nuevos S3 = 15 términos activos.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produccion_escrita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Puede completar un formulario con datos personales. Puede escribir listas de palabras o ítems.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S4 — The Color Conversation — Listening &amp; Speaking in the Studio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15%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para clarificar diferencia imperative (sin subject) vs presente simple (con subject) — giro contrastivo breve. Todo el roleplay se ejecuta en L2.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S4 15%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MIXTO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Pronunciation lab requiere accuracy inmediato (recast, finger drill). Roleplay posterior requiere fluency diferido para no cortar el flujo comunicativo. PM-0 §5.11 — transición progresiva hacia fluency a partir de S4.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Accuracy (primera mitad): Recast + finger drill + backchaining en pronunciation lab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Fluency (segunda mitad): Post-task delayed feedback en tablero global después de roleplay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Error codes en tablero (ICP/IMP/PREP) — marca genérica, no personalizada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5 — Imperativo afirmativo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'Use warm colors. Choose a complementary color. Mix blue and yellow. Avoid too many fonts.'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14 — Preposición In (lugar)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'in CMYK / in red / in the studio / in the top-left corner'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— Verbo be (reciclaje S2-S3)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'The palette is warm. Red and yellow are primary colors.'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3 — Plural + a/an (reciclaje S2)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'a palette / palettes | a primary color / primary colors'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2/2 Intro máximos + 2 Consolida (PM-0 §9.2) ✓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CMYK /si-em-waɪ-keɪ/ — tónica: deletreado con pausa (C-M-Y-K)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warm /wɔːrm/ — tónica: única (WARM)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cool /kuːl/ — tónica: única (COOL)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color wheel /ˈkʌlər wiːl/ — tónica: PRIMERA (COLor wheel)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palette /ˈpælɪt/ — tónica: PRIMERA (PALette)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primary /ˈpraɪməri/ — tónica: PRIMERA (PRImary)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secondary /ˈsɛkənderi/ — tónica: PRIMERA (SEcondary)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Finger drilling en CMYK (letra por letra con pausa)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Clapping rítmico en WARM/COOL (contraste emocional)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Backchaining — 'lette' → 'palette' → 'color palette'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warm, cool, primary, secondary, complementary, palette, CMYK, RGB, red, blue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Sounds, Encounter, Use, Self-expression, Creativity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Sounds: IPA + stress en 7 palabras + pronunciation lab 20 min. Encounter: 3 listenings (global→selective→task) + 2 roleplays = 5 encuentros. Use: cada aprendiz produce ≥4 intercambios orales con palette + imperative. Self-expression: cada pareja elige colores para cartel propio. Creativity: justificar elección de paleta con 'because'.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interaccion_oral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Puede saludar, presentarse y responder Sí/No. Puede dar nombre, programa y turno. Puede pedir repetición con frase fija. (Ampliado: puede sugerir con imperative)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S5 — Studio Language — Functions of the Working Designer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12%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mínimo — sólo para meta-instrucción de Role Carousel y explicación breve del conector causal 'because'. Todas las 5 estaciones se ejecutan en L2.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S5 12%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MIXTO (fluency dominante)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S5 es la última sesión de apropiación activa — el aprendiz debe operar con fluidez integrada de las 5 funciones. Accuracy sólo en breakdowns. PM-0 §5.11 + methodological_shifts_per_guide[0] (transición progresiva feedback).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Fluency: post-task delayed feedback con notas en tablero (errores comunes globales)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Accuracy: recast sutil sólo en breakdowns comunicativos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Peer feedback en rotaciones (3 estrellas + 1 deseo)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Autoevaluación post-Role Carousel (self-check 5 funciones)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15 — Conectores básicos (and, but, or, because) + contracciones + puntuación básica  (Intro)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'I am a designer AND I love typography. I use Helvetica BECAUSE it is readable. Serif OR sans-serif? BUT this font is too big.'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— Verbo be — todos los patrones (S2-S4)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Aplicación en las 5 estaciones del Role Carousel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2 — Pronouns/demos (S3)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Uso en introducción y descripción de objetos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3 — Plural + a/an (S2)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Uso en naming objects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4 — Adjective position (S3)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Uso en description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5 — Imperative (S4)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Uso en giving 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14 — Preposition IN (S4)  (Consolida)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Uso en locating objects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1/2 Intro máximos + 6 Consolida (PM-0 §9.2) ✓ — carga reducida intencional: S5 consolida lo previo antes de evaluación S6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because /bɪˈkɔːz/ — tónica: SEGUNDA (beCAUSE)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and /ænd/ — tónica: única (AND)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or /ɔːr/ — tónica: única (OR)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but /bʌt/ — tónica: única (BUT)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excuse me /ɪkˈskjuːz miː/ — tónica: SEGUNDA (exCUSE 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thank you /ˈθæŋk juː/ — tónica: PRIMERA (THANK you)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Clapping rítmico en conectores (and-but-or staccato / because acentuado)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Backchaining — 'me' → 'cuse me' → 'Excuse me'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Choral drill de frases fijas de las 5 funciones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excuse me, thank you, welcome, please, sorry, can you repeat, again, right, wrong, finished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Use, Self-expression, Encounter, Creativity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Use: cada aprendiz ejecuta 5 funciones × 90s = 7.5 min de producción activa. Self-expression: presentación personal como designer junior en 1 estación. Encounter: reciclaje + 10 chunks nuevos = 40 chunks activos acumulados. Creativity: cada estación tiene prompt abierto (sin script fijo).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interaccion_oral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Puede saludar, presentarse y responder Sí/No. Puede dar nombre, programa y turno. Puede pedir repetición con frase fija. (Ampliado con funciones adicionales: dar instrucción simple, agradecer/responder)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S6 — Consolidation Day — The Visual Communicator Check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10%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para instrucciones del cuestionario (precisión evaluativa) y meta-reflexión post-evaluación (análisis de errores). Cuestionario y retroalimentación académica en L2.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S6 10%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MIXTO diferido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Cuestionario = silencio académico (no feedback during). Retroalimentación post-cuestionario = accuracy global + fluency metacognitiva. PM-0 §5.11.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Silencio académico durante cuestionario (90 min)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Error codes globales en tablero post-cuestionario (patrones comunes)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Co-evaluación con clave parcial (pares chequean respuestas)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Reflexión metacognitiva con prompt 'Qué aprendí / qué me falta'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1-5 + 14 + 15 — Todos los 7 grupos Intro del RAP (be, pronouns/demos, plural+a/an, adj position, imperative, IN, connectors)  (Aplica)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Evaluación integrada en Cuestionario E6 Grammar (5 ítems, 1 por grupo excepto 1 doble)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0/2 Intro + 7 Aplica (PM-0 §9.2) ✓ — sesión de consolidación evaluativa sin introducción nueva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review /rɪˈvjuː/ — tónica: SEGUNDA (reVIEW)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instruction /ɪnˈstrʌkʃən/ — tónica: SEGUNDA (inSTRUCtion)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correct /kəˈrɛkt/ — tónica: SEGUNDA (coRRECT)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incorrect /ɪnkəˈrɛkt/ — tónica: TERCERA (incoRRECT)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evidence /ˈɛvɪdəns/ — tónica: PRIMERA (EVidence)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Brevísimo — sesión prioriza evaluación no instrucción nueva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Stress marking sólo en meta-vocabulario de la sesión (review, evidence)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Reciclaje de los 20 términos key_vocabulary en contexto evaluativo (no vocabulario nuevo)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Encounter (spaced repetition), Use (evaluativo), Self-expression (portafolio)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Encounter: último encuentro formal de los 20 términos después de 5 sesiones (efecto spaced repetition máximo). Use: cada término aparece en al menos 1 ítem del cuestionario. Self-expression: portafolio consolida 5 evidencias personales + E6.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· integración_5_habilidades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Consolidación y evaluación integrada de los 5 descriptores CEFR A1.1: comprension_oral + comprension_lectora + interaccion_oral + produccion_oral + produccion_escrita.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S7 — Final Mission Kickoff — Planning &amp; Designing Your Mood Board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10%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para clarificación inicial del brief técnico (vocabulario ocupacional nuevo del cliente Don Pedro) y gestión de tiempo del proyecto. Resto L2. El aprendiz lidera.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S7 10%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FLUENCY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ABP fase exploratoria — el aprendiz debe desplegar sus recursos sin interrupción. Feedback diferido post-task. PM-0 §5.11 + methodological_shifts_per_guide[0] (progresión hacia fluency).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Feedback diferido post-task (al final de la sesión)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Rol docente = monitor/facilitador (NO driller)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Peer consultation durante diseño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Aprendiz auto-corrige con Word Wall y recursos del aula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1-5 + 14 + 15 — Todos los 7 grupos Intro del RAP  (Aplica)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Reciclaje libre en producción del Mood Board y etiquetado bilingüe (sin prescripción gramatical)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0/2 Intro + 7 Aplica (PM-0 §9.2) ✓ — sesión de transferencia sin introducción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Reciclaje de las 40+ palabras de S1-S5 en contexto real de proyecto — sin nuevas palabras target de stress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Sin drilling formal — el aprendiz monitorea su propio output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Consulta libre al Word Wall + diccionario cuando necesita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Integración de los 20 key_vocabulary + expansión orgánica con vocabulario propio del brief de Don Pedro/La Esquina Bakery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Use (producción abierta), Creativity, Self-expression, Synergy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Use: producción libre de 6 descriptores × 3 etiquetas = 18 oraciones técnicas. Creativity: aprendiz selecciona referencias visuales propias. Self-expression: Mood Board refleja estilo personal dentro del brief. Synergy: recicla palabras de tipografía (S2) + color (S4) + conectores (S5) en un solo producto.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(transferencia hacia A1.2) · produccion_escrita + comprension_lectora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Puede completar un formulario con datos técnicos. Puede escribir listas con apoyo visual. (Transferencia: etiquetado con 3 descriptores técnicos por referencia)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S8 — Final Mission Delivery — My Mood Board for Sophia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5%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L1 sólo en reflexión metacognitiva final (apartado personal) y felicitaciones de cierre del RAP. Presentaciones orales 100% L2.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6"/>
          <w:szCs w:val="16"/>
        </w:rPr>
        <w:t xml:space="preserve">Fuente: pm-0-context.json l1_policy_per_guide[0].s1_to_s8 — S8 5% (PM-0 §9.1)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FLUENCY + AUTO-EVALUACIÓN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Cierre del RAP — prioridad es la performance real + reflexión metacognitiva. Feedback del jurado (Laura + Sophia) es diferido vía rúbrica. PM-0 §5.11 — nivel máximo de autonomía para A1.1.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Peer feedback post-presentación (3 estrellas + 1 deseo)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Auto-evaluación con rúbrica ABP 6 criterios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Feedback diferido del instructor vía rúbrica escrita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Reflexión metacognitiva final con prompt 'What I see now that I did not see on Day 1'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1-5 + 14 + 15 — Todos los 7 grupos Intro del RAP  (Aplica)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   Ejemplo: Integración completa en presentación oral de 2 min + producto final Mood Board (sin prescripción)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Carga: 0/2 Intro + 7 Aplica (PM-0 §9.2) ✓ — cierre del RAP sin introducción nueva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Stress focus: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Reciclaje total — palabras del vocabulario personal elegido por el aprendiz para su presentación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Técnicas: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Sin drilling formal — el aprendiz monitorea su propio output en ensayo previo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Ensayo en parejas 30 min antes de la presentación (auto-stress-checking)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SUCCESS factors: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Vocabulario target: </w:t>
      </w:r>
      <w:r>
        <w:rPr>
          <w:rFonts w:ascii="Calibri" w:cs="Calibri" w:eastAsia="Calibri" w:hAnsi="Calibri"/>
          <w:sz w:val="20"/>
          <w:szCs w:val="20"/>
        </w:rPr>
        <w:t xml:space="preserve">Integración completa del key_vocabulary (20 términos) + vocabulario emergente personal de cada aprendiz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Factores aplicados: </w:t>
      </w:r>
      <w:r>
        <w:rPr>
          <w:rFonts w:ascii="Calibri" w:cs="Calibri" w:eastAsia="Calibri" w:hAnsi="Calibri"/>
          <w:sz w:val="20"/>
          <w:szCs w:val="20"/>
        </w:rPr>
        <w:t xml:space="preserve">Use (presentación real), Self-expression (defensa del Mood Board), Spaced_repetition (total RAP), Synergy (5 habilidades integradas)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Use: presentación oral 2 min + Q&amp;A. Self-expression: cada Mood Board es único. Spaced repetition: los 20 términos se han encontrado en 8 sesiones. Synergy: una sola tarea integra Reading (brief), Writing (etiquetas), Listening (Q&amp;A), Speaking (pitch), Grammar (estructuras activas).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A1.1 (umbral hacia A1.2) · produccion_oral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Produce palabras y frases aisladas. Puede nombrar objetos presentes en el entorno laboral. (Transferencia: pitch integrado de 2 min con conectores)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7. Ambientes de Aprendizaje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Aula bilingüe con Word Wall permanente y English Zone señalizada. Configuración variable por sesión según tipo de actividad dominante (lectura/escritura/listening-speaking/evaluación/taller de proyecto).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Tipo de ambiente: </w:t>
      </w:r>
      <w:r>
        <w:rPr>
          <w:rFonts w:ascii="Calibri" w:cs="Calibri" w:eastAsia="Calibri" w:hAnsi="Calibri"/>
          <w:sz w:val="20"/>
          <w:szCs w:val="20"/>
        </w:rPr>
        <w:t xml:space="preserve">Aula convencional con adaptaciones por sesión + acceso a biblioteca de referencias gráficas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Recursos fijos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Proyector con pantalla grande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Tablero blanco grande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Word Wall permanente (muro lateral) — actualizado sesión a sesión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English Zone señalizada con cinta de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Cronómetro visible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Biblioteca de revistas de diseño + samples impresos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Recursos variables por sesión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Ver campo 'ambiente' en cada session_detail[n].logistics_box.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8. Estrategias Didácticas por Sesión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Arco de 4 estrategias SENA distribuidas en el ciclo de 8 sesiones: ABP como apertura motivacional, ABT en apropiación intensiva, Simulación en producción oral + transferencia, Evaluación Formativa en S6 consolidación.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Ciclo SENA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3.1 reflexion inicial: </w:t>
      </w:r>
      <w:r>
        <w:rPr>
          <w:rFonts w:ascii="Calibri" w:cs="Calibri" w:eastAsia="Calibri" w:hAnsi="Calibri"/>
          <w:sz w:val="20"/>
          <w:szCs w:val="20"/>
        </w:rPr>
        <w:t xml:space="preserve">S1 — ABP (el Studio y el brief visual motivan el inglés técnico)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3.2 contextualizacion: </w:t>
      </w:r>
      <w:r>
        <w:rPr>
          <w:rFonts w:ascii="Calibri" w:cs="Calibri" w:eastAsia="Calibri" w:hAnsi="Calibri"/>
          <w:sz w:val="20"/>
          <w:szCs w:val="20"/>
        </w:rPr>
        <w:t xml:space="preserve">S1 — Diagnóstico (Gap Analysis + Learning Contract)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3.3 apropiacion: </w:t>
      </w:r>
      <w:r>
        <w:rPr>
          <w:rFonts w:ascii="Calibri" w:cs="Calibri" w:eastAsia="Calibri" w:hAnsi="Calibri"/>
          <w:sz w:val="20"/>
          <w:szCs w:val="20"/>
        </w:rPr>
        <w:t xml:space="preserve">S2-S5 — ABT dominante (tareas con producto verificable) + S4 Simulación (roleplay) | S6 — Evaluación Formativa Integrada (cuestionario + portafolio + metacognición)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3.4 transferencia: </w:t>
      </w:r>
      <w:r>
        <w:rPr>
          <w:rFonts w:ascii="Calibri" w:cs="Calibri" w:eastAsia="Calibri" w:hAnsi="Calibri"/>
          <w:sz w:val="20"/>
          <w:szCs w:val="20"/>
        </w:rPr>
        <w:t xml:space="preserve">S7-S8 — ABP (Mood Board Mission) con fases Planeación → Diseño → Desempeño → Presentación → Evaluación reflexiva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5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85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Estrategia dominante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+ Diagnóstico activador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— Pre-enseñanza léxica + lectura andamiada + tarea clasificación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— Gramática explícita en contexto + producción guiada + peer review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+ Simulación — TBLT listening→speaking con roleplay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Simulación rotativa — Role Carousel + integración comunicativa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 Integrada — Cuestionario + retroalimentación + metacognición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— Fase exploratoria/diseño del Mood Board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— Fase ejecutiva/presentación/evaluación reflexiva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9. Tabla V+O+C — Dimensiones de Aprendizaje (8 sesiones)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S1 — First Strokes — Welcome to the Visual World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Reconocer elementos gráficos visuales del entorno cotidiano nombrándolos en inglés mediante mood board icebreaker.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Completar una Gap Card y un KWL chart con vocabulario previo vs. vocabulario target del programa.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Comprometerse con el contrato de English Zone reconociendo el valor del inglés técnico en la práctica del diseño gráfico.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S2 — Reading Like a Designer — Serif vs Sans-Serif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Identificar las 10 categorías tipográficas (serif, sans-serif, display, bold, italic, regular, letter, typography, typeface, character) en un texto auténtico adaptado de 150-200 palabras mediante jigsaw.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Clasificar 12 muestras de fuentes en 3 categorías (serif/sans-serif/display) completando un handout con justificación visual A1.1.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Valorar la precisión lectora técnica como herramienta profesional del designer para interpretar briefs y fichas tipográficas reales.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S3 — Writing Like a Designer — My First Font Card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Identificar la posición prenominal del adjetivo en inglés (vs. posposición en español) y los pronombres demostrativos this/that en oraciones del contexto tipográfico.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Producir una Font Card escrita de 6-8 oraciones simples describiendo una fuente usando be afirmativo/negativo + demostrativos + 8 términos de tipografía con writing frame.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Valorar la precisión gramatical y léxica en la documentación técnica escrita como condición del profesionalismo en el diseño gráfico.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S4 — The Color Conversation — Listening &amp; Speaking in the Studio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Comprender la distinción CMYK vs RGB + warm vs cool colors + la estructura imperative + preposición IN en un diálogo de 90 segundos entre Laura y Sophia.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Producir un micro-diálogo oral de 4 intercambios en parejas sugiriendo una paleta para un cartel usando imperative + preposición IN + 8 términos de color.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Demostrar confianza oral al sugerir y justificar una paleta de color al cliente/compañero reconociendo que la conversación es parte del oficio.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S5 — Studio Language — Functions of the Working Designer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Identificar las 5 funciones lingüísticas A1.1 del designer (saludar/presentarse, nombrar, pedir repetición, dar instrucción, agradecer) y los 4 conectores básicos (and/but/or/because).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Ejecutar las 5 funciones en 5 estaciones del Role Carousel (90s por estación) enlazando ideas con al menos 3 conectores y respetando be + adjetivo.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Comprometerse con el uso cotidiano del inglés en el estudio reconociendo que las 5 funciones son el mínimo profesional de interacción diaria.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S6 — Consolidation Day — The Visual Communicator Check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Demostrar dominio A1.1 en Reading, Writing, Listening, Vocabulary y Grammar mediante un cuestionario consolidado de 25 ítems × 1 pt.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Organizar las 6 evidencias (E1-E5 + E6) en un portafolio físico/digital aplicando el template entregado.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Reflexionar metacognitivamente sobre el proceso de aprendizaje de las primeras 5 sesiones reconociendo logros y brechas mediante autoevaluación 22-item.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S7 — Final Mission Kickoff — Planning &amp; Designing Your Mood Board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Comprender el brief de Pixel &amp; Ink Studio (cliente Sophia/La Esquina Bakery) identificando los 4 componentes del canvas ABP (Qué/Por qué/Cómo/Cuándo).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Producir el primer draft del Mood Board con 6 referencias visuales etiquetadas bilingüe (3 descriptores A1.1 por referencia: typography/color/composition).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Valorar la planeación como fase profesional previa a la ejecución reconociendo que el diseño gráfico se organiza antes de producir.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S8 — Final Mission Delivery — My Mood Board for Sophia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COGNITIVA (Saber)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Identificar los elementos de un pitch profesional bilingüe de 2 minutos en la propia presentación y en las de los pares.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PROCEDIMENTAL (Hacer)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Presentar oralmente el Mood Board final durante 2 minutos a Laura/Sophia como jurados del studio aplicando el vocabulario y estructuras de las 7 sesiones anteriores.</w:t>
      </w:r>
    </w:p>
    <w:p>
      <w:pPr>
        <w:pBdr>
          <w:left w:val="single" w:color="39A900" w:sz="18" w:space="8"/>
        </w:pBdr>
        <w:shd w:fill="F3F5F7" w:color="auto" w:val="clear"/>
        <w:spacing w:after="80" w:before="80"/>
        <w:ind w:left="24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ACTITUDINAL (Ser)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sz w:val="20"/>
          <w:szCs w:val="20"/>
        </w:rPr>
        <w:t xml:space="preserve">Reflexionar metacognitivamente sobre el proceso completo RAP A1.1 reconociendo la distancia recorrida ('What I see now that I did not see on Day 1').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10. Mapa de Trabajo Autónomo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Total horas autónomas: </w:t>
      </w:r>
      <w:r>
        <w:rPr>
          <w:rFonts w:ascii="Calibri" w:cs="Calibri" w:eastAsia="Calibri" w:hAnsi="Calibri"/>
          <w:sz w:val="20"/>
          <w:szCs w:val="20"/>
        </w:rPr>
        <w:t xml:space="preserve">12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Desglose por sesión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B2E45"/>
          <w:sz w:val="22"/>
          <w:szCs w:val="22"/>
        </w:rPr>
        <w:t xml:space="preserve">Asignaciones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Asignado en</w:t>
            </w:r>
          </w:p>
        </w:tc>
        <w:tc>
          <w:tcPr>
            <w:tcW w:type="dxa" w:w="11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Revisado en</w:t>
            </w:r>
          </w:p>
        </w:tc>
        <w:tc>
          <w:tcPr>
            <w:tcW w:type="dxa" w:w="38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Actividad</w:t>
            </w:r>
          </w:p>
        </w:tc>
        <w:tc>
          <w:tcPr>
            <w:tcW w:type="dxa" w:w="27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 workbook</w:t>
            </w:r>
          </w:p>
        </w:tc>
        <w:tc>
          <w:tcPr>
            <w:tcW w:type="dxa" w:w="13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S1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3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Traer 3 imágenes visuales + completar KWL chart pre-llenado</w:t>
            </w:r>
          </w:p>
        </w:tc>
        <w:tc>
          <w:tcPr>
            <w:tcW w:type="dxa" w:w="27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1: Pre-Reading Activation</w:t>
            </w:r>
          </w:p>
        </w:tc>
        <w:tc>
          <w:tcPr>
            <w:tcW w:type="dxa" w:w="1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3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Identificar 3 fuentes en materiales impresos del entorno + fotografiarlas con etiqueta tipográfica</w:t>
            </w:r>
          </w:p>
        </w:tc>
        <w:tc>
          <w:tcPr>
            <w:tcW w:type="dxa" w:w="27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2: Typography in the Wild</w:t>
            </w:r>
          </w:p>
        </w:tc>
        <w:tc>
          <w:tcPr>
            <w:tcW w:type="dxa" w:w="1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3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Escribir Font Card #2 de otra fuente personal (no evaluada)</w:t>
            </w:r>
          </w:p>
        </w:tc>
        <w:tc>
          <w:tcPr>
            <w:tcW w:type="dxa" w:w="27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3: Writing Practice Font Card</w:t>
            </w:r>
          </w:p>
        </w:tc>
        <w:tc>
          <w:tcPr>
            <w:tcW w:type="dxa" w:w="1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3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Grabar audio de 60 segundos describiendo paleta preferida con imperative + preposición IN</w:t>
            </w:r>
          </w:p>
        </w:tc>
        <w:tc>
          <w:tcPr>
            <w:tcW w:type="dxa" w:w="27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4: Color Audio Lab</w:t>
            </w:r>
          </w:p>
        </w:tc>
        <w:tc>
          <w:tcPr>
            <w:tcW w:type="dxa" w:w="1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3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Grabar video 90s presentándose como designer junior en Pixel &amp; Ink Studio con 3 conectores</w:t>
            </w:r>
          </w:p>
        </w:tc>
        <w:tc>
          <w:tcPr>
            <w:tcW w:type="dxa" w:w="27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5: Self-Introduction Video</w:t>
            </w:r>
          </w:p>
        </w:tc>
        <w:tc>
          <w:tcPr>
            <w:tcW w:type="dxa" w:w="1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3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Autoevaluación 22-item checklist PM-0 §7 + preparación carpeta portafolio</w:t>
            </w:r>
          </w:p>
        </w:tc>
        <w:tc>
          <w:tcPr>
            <w:tcW w:type="dxa" w:w="27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6: Self-Assessment &amp; Portfolio Prep</w:t>
            </w:r>
          </w:p>
        </w:tc>
        <w:tc>
          <w:tcPr>
            <w:tcW w:type="dxa" w:w="1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S8</w:t>
            </w:r>
          </w:p>
        </w:tc>
        <w:tc>
          <w:tcPr>
            <w:tcW w:type="dxa" w:w="3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Completar Mood Board draft + ensayar presentación 2 min frente a espejo (mínimo 3 ensayos)</w:t>
            </w:r>
          </w:p>
        </w:tc>
        <w:tc>
          <w:tcPr>
            <w:tcW w:type="dxa" w:w="27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7: Mood Board Rehearsal</w:t>
            </w:r>
          </w:p>
        </w:tc>
        <w:tc>
          <w:tcPr>
            <w:tcW w:type="dxa" w:w="1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S8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Actualizar portafolio personal con Mood Board final + audio de presentación + reflexión 'What I see now'</w:t>
            </w:r>
          </w:p>
        </w:tc>
        <w:tc>
          <w:tcPr>
            <w:tcW w:type="dxa" w:w="27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Workbook Cap. 8: RAP Closure Portfolio</w:t>
            </w:r>
          </w:p>
        </w:tc>
        <w:tc>
          <w:tcPr>
            <w:tcW w:type="dxa" w:w="1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Check: </w:t>
      </w:r>
      <w:r>
        <w:rPr>
          <w:rFonts w:ascii="Calibri" w:cs="Calibri" w:eastAsia="Calibri" w:hAnsi="Calibri"/>
          <w:sz w:val="20"/>
          <w:szCs w:val="20"/>
        </w:rPr>
        <w:t xml:space="preserve">PASS — 8 asignaciones × 90 min = 720 min = 12h autónomas ✓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11. Master Materials List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Impresos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Mood board vacío A3 (1 por aprendiz, S1)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Gap Card template (S1)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KWL chart handout (S1)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Ficha 1 texto adaptado (S2) — Creative Bloq serif vs sans-serif, 150-200 palabras A1.1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Word Wall — 10 tarjetas tipográficas (S2)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Classification handout — 12 muestras de fuentes + 3 columnas (S2)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Cuestionario E1 — 5 ítems + rúbrica 1 pt c/u (S2)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Font Card template (S3) — impresa + editable digital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Grammar Awareness handout Gr 2 + Gr 4 (S3)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3 samples impresos Helvetica/Times New Roman/Comic Sans (S3)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Peer review checklist 5 ítems (S3)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Rúbrica E2 — 5 criterios × 1 pt (S3)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Audio Ficha 2 transcripción (S4) — Canva color wheel 90s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Rueda de color impresa A4 (S4) — 1 por aprendiz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Swatches CMYK + RGB (S4)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Cuestionario E3 — 5 ítems (S4)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Rúbrica E4 — 5 criterios (S4)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Function cards — 5 por estación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Role Carousel handout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Connector wall printouts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Rúbrica E5 — 5 criterios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Cuestionario E6 impreso (S6) — 25 ítems en 5 secciones + clave del instructor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Portafolio template + rúbrica autoevaluación PM-0 §7 (S6)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Tablero resumen S2-S5 pre-preparado (S6)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Brief de Pixel &amp; Ink Studio / Sophia + La Esquina Bakery (S7)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Mood Board template A3 con 6 slots (S7)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Canvas Planeación ABP Qué/Por qué/Cómo/Cuándo (S7)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Etiquetas bilingües pre-impresas Typography/Color/Composition (S7)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Script de presentación 2 min template (S8)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Rúbrica ABP 6 criterios × ≈1 pt (S8) — entregada a pares jurados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Reflexión metacognitiva handout 'What I see now' (S8)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Certificado simbólico Pixel &amp; Ink Studio Junior Apprentice (S8)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Digitales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Welcome presentation slides S1 (Pixel &amp; Ink Studio + avatares + universo)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Audio Ficha 2 MP3 (Canva color wheel 90s, 0.85x speed)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Slides Canva del deck PM-3.3 (20 slides, apoyo visual S1-S8)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Timer digital visible (S4, S5, S6, S7, S8)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Equipamiento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Proyector con pantalla grande (S1-S8)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Tablero blanco grande (S1-S8)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Parlantes de calidad (S4, S6)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Micrófono para presentaciones (opcional 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Cámara / tablet para grabar audios y videos autónomos (S4-S5 homework)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Cronómetro visible (S4, S5, S7, S8)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Aula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Configuración en U o mesas de 4 (S1, S2, S3, S4)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Word Wall permanente en pared lateral — actualizado sesión a sesión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English Zone señalizada con cinta de color en el piso (S1-S8)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5 estaciones separadas para Role Carousel (S5)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Configuración de examen (mesas individuales, S6)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Aula-taller con mesas grandes y acceso a biblioteca de referencias (S7)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'Studio Showcase' con Mood Boards expuestos en muro + sillas para audiencia (S8)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12. Validaciones PM-3.1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6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8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6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 8 sesiones presenciales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sesiones × 6h directas = 48h ✓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2 horas totales 60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48 directas + 12 autónomas = 60h canonical ✓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3 estructura tripartita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 (deferido)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SET-UP/WHILE/WRAP-UP se materializa en pm-3-2-sX.json — Outline declara contrato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4 distribucion natural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S1 apertura + S2-S5 apropiación + S6 evaluación + S7-S8 transferencia ABP ✓ (no 1 worksheet = 1 sesión rígido)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5 nombres comunicativos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sesiones con nombre comunicativo motivador (First Strokes / Reading Like a Designer / ... / Final Mission Delivery)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6 teacher talk por sesion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 (deferido)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Teacher Talk samples se materializan en pm-3-2-sX.json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7 logistics box completo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logistics_box_summary.ambiente_por_sesion poblado; materiales + agrupación + canva + plan_b en pm-3-2-sX.json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8 plan b sesiones criticas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 (deferido)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Plan B se declara en pm-3-2-sX.json para S4 (audio), S5 (Role Carousel), S8 (presentación)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9 progresion habilidades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skills_progression_map con 8 filas × 7 habilidades ✓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10 mapa autonomo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autonomous_work_map con 8 asignaciones × 90 min = 12h ✓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11 zero meta talk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Output operativo — justificaciones pedagógicas viven en pm0_alignment_by_session (fuente de verdad PM-0), no en cuerpo de sessions_detail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12 ambientes resumen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§11.1 poblado top-level + por sesión ✓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13 estrategias resumen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§11.2 poblado con ciclo SENA + 8 estrategias dominantes ✓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14 voc dimensions table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§11.3 poblado con 8 sesiones × 3 dimensiones (cognitiva/procedimental/actitudinal) con fórmula V+O+C ✓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15 pm0 alignment by session NUEVO v251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§11.5 poblado con 8 sesiones × 7 campos (l1_percentage_target + grammar_groups_active + grammar_carga_check + dominant_feedback_mode + stress_focus + success_factors_priorized + cefr_descriptor_focus + pedagogical_shift_hooks + traceability_seed_22). Cierra BUG-PM31-001.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16 bug fix reference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Campo bug_fix_reference declarado + mecanismo_fix documentado + este_json_implementa_el_fix: true ✓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overall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 — pm-3-1.json v2.5.1 cierra BUG-PM31-001. Listo para Fase 3 PM-3.2 Build-Out con pm0_protocol heredado de pm0_alignment_by_session.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13. Contrato de propagación a PM-3.2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Contrato de herencia para PM-3.2 Build-Out v2.5.1.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Regla: </w:t>
      </w:r>
      <w:r>
        <w:rPr>
          <w:rFonts w:ascii="Calibri" w:cs="Calibri" w:eastAsia="Calibri" w:hAnsi="Calibri"/>
          <w:sz w:val="20"/>
          <w:szCs w:val="20"/>
        </w:rPr>
        <w:t xml:space="preserve">Cada pm-3-2-sX.json (X=1..8) debe construir su bloque pm0_protocol tomando los campos de pm-3-1.json.pm0_alignment_by_session[X-1] como fuente de verdad. No redefinir — sólo expandir con detalle de facilitación (Teacher Talk específico, materiales físicos, Plan B).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Script canónico: </w:t>
      </w:r>
      <w:r>
        <w:rPr>
          <w:rFonts w:ascii="Calibri" w:cs="Calibri" w:eastAsia="Calibri" w:hAnsi="Calibri"/>
          <w:sz w:val="20"/>
          <w:szCs w:val="20"/>
        </w:rPr>
        <w:t xml:space="preserve">pm-3-2-pm0-propagate.js (a crear por run — toma pm-3-1.json.pm0_alignment_by_session[n] y lo inyecta en pm-3-2-sX.json.pm0_protocol)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Mapping pm0_alignment → pm0_protocol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0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pm0_alignment (pm-3-1)</w:t>
            </w:r>
          </w:p>
        </w:tc>
        <w:tc>
          <w:tcPr>
            <w:tcW w:type="dxa" w:w="5280"/>
            <w:shd w:fill="0B2E4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pm0_protocol (pm-3-2)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l1_percentage_target.value</w:t>
            </w:r>
          </w:p>
        </w:tc>
        <w:tc>
          <w:tcPr>
            <w:tcW w:type="dxa" w:w="5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pm0_protocol.l1_management.l1_percentage</w:t>
            </w:r>
          </w:p>
        </w:tc>
      </w:tr>
      <w:tr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l1_percentage_target.rationale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pm0_protocol.l1_management.l1_rationale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grammar_groups_active[]</w:t>
            </w:r>
          </w:p>
        </w:tc>
        <w:tc>
          <w:tcPr>
            <w:tcW w:type="dxa" w:w="5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pm0_protocol.grammar_groups[]</w:t>
            </w:r>
          </w:p>
        </w:tc>
      </w:tr>
      <w:tr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dominant_feedback_mode.mode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pm0_protocol.feedback.mode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dominant_feedback_mode.techniques[]</w:t>
            </w:r>
          </w:p>
        </w:tc>
        <w:tc>
          <w:tcPr>
            <w:tcW w:type="dxa" w:w="5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pm0_protocol.feedback.accuracy_techniques[] + fluency_techniques[]</w:t>
            </w:r>
          </w:p>
        </w:tc>
      </w:tr>
      <w:tr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stress_focus.target_words[]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pm0_protocol.stress_pronunciation.focus_words[]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stress_focus.techniques[]</w:t>
            </w:r>
          </w:p>
        </w:tc>
        <w:tc>
          <w:tcPr>
            <w:tcW w:type="dxa" w:w="5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pm0_protocol.stress_pronunciation.techniques[]</w:t>
            </w:r>
          </w:p>
        </w:tc>
      </w:tr>
      <w:tr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success_factors_priorized.target_vocabulary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pm0_protocol.success_vocabulary.target_words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success_factors_priorized.factors_applied</w:t>
            </w:r>
          </w:p>
        </w:tc>
        <w:tc>
          <w:tcPr>
            <w:tcW w:type="dxa" w:w="52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pm0_protocol.success_vocabulary.factors_applied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Validación Check-14 extendida (v2.5.2)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PM-2.11 Check 14 se ampliará en v2.5.2 para validar pm0_propagation además de strategy_propagation — ver BUG-FIX LOG de PM-3.1</w:t>
      </w:r>
    </w:p>
    <w:p>
      <w:pPr>
        <w:pageBreakBefore/>
      </w:pPr>
      <w:r>
        <w:br/>
        <w:t xml:space="preserve"/>
      </w:r>
    </w:p>
    <w:p>
      <w:pPr>
        <w:pBdr>
          <w:bottom w:val="single" w:color="39A900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0B2E45"/>
          <w:sz w:val="36"/>
          <w:szCs w:val="36"/>
        </w:rPr>
        <w:t xml:space="preserve">14. Siguiente Paso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2E45"/>
          <w:sz w:val="20"/>
          <w:szCs w:val="20"/>
        </w:rPr>
        <w:t xml:space="preserve">Próximo PM: </w:t>
      </w:r>
      <w:r>
        <w:rPr>
          <w:rFonts w:ascii="Calibri" w:cs="Calibri" w:eastAsia="Calibri" w:hAnsi="Calibri"/>
          <w:sz w:val="20"/>
          <w:szCs w:val="20"/>
        </w:rPr>
        <w:t xml:space="preserve">PM-3.2 — Playbook Build-Out — Step by Step (8 ejecuciones, 1 por sesión)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Deliverable PM-3.2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pm-3-2-s1.json a pm-3-2-s8.json — cada uno con SET-UP/WHILE/WRAP-UP detallado + Teacher Talk bilingüe + logistics_box completo + pm0_protocol heredado de pm0_alignment_by_session[n]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Paralelo recomendado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PM-4.1 — Derivar 5 instrumentos desde Activity Cards (Cuestionario No 1 Reading + Rúbrica No 2 Writing + Lista Chequeo No 3 Listening + Escala estimación No 4 Speaking + Escala estimación No 5 Language Functions)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PM-4.2 — Ensamblar Cuestionario Consolidado E6 (25 ítems: 5 Reading + 5 Writing + 5 Listening + 5 Vocabulary + 5 Grammar) a partir de las 6 fuentes textuales de la guía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39A900"/>
          <w:sz w:val="24"/>
          <w:szCs w:val="24"/>
        </w:rPr>
        <w:t xml:space="preserve">Compuerta a Fase 4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Tras completar PM-3.2 × 8 + PM-4.1 + PM-4.2, re-ejecutar PM-2.11 Check 14 extendida (strategy + pm0 propagation) como compuerta hacia Fase 4 (PM-3.6 GFPI-F-135, PM-3.3 Canva Deck, PM-3.4 Workbook, PM-3.5 Final Mission).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PM-3.1 Playbook Outline</w:t>
    </w:r>
    <w:r>
      <w:rPr>
        <w:rFonts w:ascii="Calibri" w:cs="Calibri" w:eastAsia="Calibri" w:hAnsi="Calibri"/>
        <w:color w:val="666666"/>
        <w:sz w:val="16"/>
        <w:szCs w:val="16"/>
      </w:rPr>
      <w:t xml:space="preserve">  ·  </w:t>
    </w:r>
    <w:r>
      <w:rPr>
        <w:rFonts w:ascii="Calibri" w:cs="Calibri" w:eastAsia="Calibri" w:hAnsi="Calibri"/>
        <w:color w:val="666666"/>
        <w:sz w:val="16"/>
        <w:szCs w:val="16"/>
      </w:rPr>
      <w:t xml:space="preserve">MGV G1 · Run MGV-2026-04-20 · Canon v2.6  —  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PM-3.1 Playbook Outline FINAL — MGV G1</dc:title>
  <dc:creator>FPI CD Engine v2.6</dc:creator>
  <dc:description>Playbook Outline for final audit — MGV-2026-04-20 G1</dc:description>
  <cp:lastModifiedBy>Un-named</cp:lastModifiedBy>
  <cp:revision>1</cp:revision>
  <dcterms:created xsi:type="dcterms:W3CDTF">2026-04-21T05:44:17.229Z</dcterms:created>
  <dcterms:modified xsi:type="dcterms:W3CDTF">2026-04-21T05:44:17.230Z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