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中医体质辨识系统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444444"/>
          <w:sz w:val="30"/>
          <w:szCs w:val="30"/>
        </w:rPr>
        <w:t xml:space="preserve">主页组件关系 · 前后端通信 · 数据库连接 技术说明</w:t>
      </w:r>
    </w:p>
    <w:p>
      <w:pPr>
        <w:pBdr>
          <w:bottom w:val="single" w:color="CCCCCC" w:sz="4" w:space="1"/>
        </w:pBdr>
        <w:spacing w:before="0" w:after="1200"/>
        <w:jc w:val="center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版本 v1.0   |   2025</w:t>
      </w:r>
    </w:p>
    <w:p>
      <w:pPr>
        <w:pStyle w:val="Heading1"/>
        <w:pBdr>
          <w:bottom w:val="single" w:color="999999" w:sz="4" w:space="1"/>
        </w:pBdr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一、主页与四个子组件的关系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文件位置</w:t>
      </w:r>
    </w:p>
    <w:p>
      <w:pPr>
        <w:shd w:fill="EEF4FF" w:val="clear"/>
        <w:spacing w:before="30" w:after="30"/>
        <w:ind w:left="360"/>
      </w:pPr>
      <w:r>
        <w:rPr>
          <w:rFonts w:ascii="Courier New" w:cs="Courier New" w:eastAsia="Courier New" w:hAnsi="Courier New"/>
          <w:color w:val="1a4a8a"/>
          <w:sz w:val="19"/>
          <w:szCs w:val="19"/>
        </w:rPr>
        <w:t xml:space="preserve">📄 Vue/zhongyi/src/views/Home.vue                  ← 主页（导航壳）</w:t>
      </w:r>
    </w:p>
    <w:p>
      <w:pPr>
        <w:shd w:fill="EEF4FF" w:val="clear"/>
        <w:spacing w:before="30" w:after="30"/>
        <w:ind w:left="360"/>
      </w:pPr>
      <w:r>
        <w:rPr>
          <w:rFonts w:ascii="Courier New" w:cs="Courier New" w:eastAsia="Courier New" w:hAnsi="Courier New"/>
          <w:color w:val="1a4a8a"/>
          <w:sz w:val="19"/>
          <w:szCs w:val="19"/>
        </w:rPr>
        <w:t xml:space="preserve">📄 Vue/zhongyi/src/views/TCM/PatientRegister.vue   ← 开始测试</w:t>
      </w:r>
    </w:p>
    <w:p>
      <w:pPr>
        <w:shd w:fill="EEF4FF" w:val="clear"/>
        <w:spacing w:before="30" w:after="30"/>
        <w:ind w:left="360"/>
      </w:pPr>
      <w:r>
        <w:rPr>
          <w:rFonts w:ascii="Courier New" w:cs="Courier New" w:eastAsia="Courier New" w:hAnsi="Courier New"/>
          <w:color w:val="1a4a8a"/>
          <w:sz w:val="19"/>
          <w:szCs w:val="19"/>
        </w:rPr>
        <w:t xml:space="preserve">📄 Vue/zhongyi/src/views/TCM/DiagnosisArchive.vue  ← 辨识档案</w:t>
      </w:r>
    </w:p>
    <w:p>
      <w:pPr>
        <w:shd w:fill="EEF4FF" w:val="clear"/>
        <w:spacing w:before="30" w:after="30"/>
        <w:ind w:left="360"/>
      </w:pPr>
      <w:r>
        <w:rPr>
          <w:rFonts w:ascii="Courier New" w:cs="Courier New" w:eastAsia="Courier New" w:hAnsi="Courier New"/>
          <w:color w:val="1a4a8a"/>
          <w:sz w:val="19"/>
          <w:szCs w:val="19"/>
        </w:rPr>
        <w:t xml:space="preserve">📄 Vue/zhongyi/src/views/TCM/HealthExam.vue        ← 居民体检管理</w:t>
      </w:r>
    </w:p>
    <w:p>
      <w:pPr>
        <w:shd w:fill="EEF4FF" w:val="clear"/>
        <w:spacing w:before="30" w:after="30"/>
        <w:ind w:left="360"/>
      </w:pPr>
      <w:r>
        <w:rPr>
          <w:rFonts w:ascii="Courier New" w:cs="Courier New" w:eastAsia="Courier New" w:hAnsi="Courier New"/>
          <w:color w:val="1a4a8a"/>
          <w:sz w:val="19"/>
          <w:szCs w:val="19"/>
        </w:rPr>
        <w:t xml:space="preserve">📄 Vue/zhongyi/src/views/TCM/ConstitutionStats.vue ← 体质统计分析</w:t>
      </w:r>
    </w:p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Home.vue 是什么</w:t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Home.vue 本身不包含任何业务逻辑，它只做两件事：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渲染顶部导航栏（开始测试 / 辨识档案 / 居民体检管理 / 体质统计分析）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根据当前选中的 Tab，动态切换显示对应的子组件</w:t>
      </w:r>
    </w:p>
    <w:p>
      <w:r>
        <w:t xml:space="preserve"/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核心代码：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1. 异步导入四个子组件（按需加载，提升首屏速度）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const PatientRegister   = defineAsyncComponent(() =&gt; import("./TCM/PatientRegister.vue"))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const DiagnosisArchive  = defineAsyncComponent(() =&gt; import("./TCM/DiagnosisArchive.vue"))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const HealthExam        = defineAsyncComponent(() =&gt; import("./TCM/HealthExam.vue"))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const ConstitutionStats = defineAsyncComponent(() =&gt; import("./TCM/ConstitutionStats.vue"))</w:t>
      </w:r>
    </w:p>
    <w:p>
      <w:r>
        <w:t xml:space="preserve"/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2. 根据 activeTab 决定显示哪个子组件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const currentComponent = computed(() =&gt; ({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register: PatientRegister,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archive:  DiagnosisArchive,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health:   HealthExam,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stats:    ConstitutionStats,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}[activeTab.value]))</w:t>
      </w:r>
    </w:p>
    <w:p>
      <w:r>
        <w:t xml:space="preserve"/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3. 模板中用 &lt;component :is&gt; 动态渲染，keep-alive 保持组件状态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&lt;keep-alive&gt;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&lt;component :is="currentComponent" :key="activeTab" /&gt;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&lt;/keep-alive&gt;</w:t>
      </w:r>
    </w:p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四个子组件各自的职责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280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组件文件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 标签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主要职责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调用的接口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PatientRegister.vue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开始测试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录入患者信息，支持手动填写和身份证感应两种模式，提交后跳转 /detect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/api/user/save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DiagnosisArchive.vue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辨识档案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只读展示所有四诊辨识记录，支持搜索，点击查看详情弹出抽屉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/api/admin/diagnoses-with-patient
GET /api/admin/diagnoses（降级）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HealthExam.vue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居民体检管理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体检档案增删查，表单分4个Tab（基本信息/体格检查/实验室检查/辅助检查），约55个字段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/api/health-exam/list
POST /api/health-exam/save
PUT /api/health-exam/update/{id}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ConstitutionStats.vue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体质统计分析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展示登记人数、诊断记录总数、体质分布条形图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/api/admin/stats
GET /api/admin/constitution-stats</w:t>
            </w:r>
          </w:p>
        </w:tc>
      </w:tr>
    </w:tbl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组件之间如何传递患者信息</w:t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四个子组件之间不直接通信，共享数据通过 localStorage 中转：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键名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存储时机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读取方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current_patient_id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用户在 PatientRegister 提交信息后由后端返回并存入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/detect 下各诊法页面、报告页、HealthExam 的"继续检测"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current_patient_idCard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wang/wen/wenjuan/qie_finished_id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各诊法完成时由对应页面写入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DetectSelect.vue 读取并控制"已完成"状态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999999" w:sz="4" w:space="1"/>
        </w:pBdr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二、前后端通信桥梁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代理配置（解决跨域）</w:t>
      </w:r>
    </w:p>
    <w:p>
      <w:pPr>
        <w:shd w:fill="EEF4FF" w:val="clear"/>
        <w:spacing w:before="30" w:after="30"/>
        <w:ind w:left="360"/>
      </w:pPr>
      <w:r>
        <w:rPr>
          <w:rFonts w:ascii="Courier New" w:cs="Courier New" w:eastAsia="Courier New" w:hAnsi="Courier New"/>
          <w:color w:val="1a4a8a"/>
          <w:sz w:val="19"/>
          <w:szCs w:val="19"/>
        </w:rPr>
        <w:t xml:space="preserve">📄 Vue/zhongyi/vite.config.js  （或 vue.config.js）</w:t>
      </w:r>
    </w:p>
    <w:p>
      <w:r>
        <w:t xml:space="preserve"/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前端运行在 localhost:5173，后端运行在 localhost:8080，直接请求会触发浏览器跨域拦截。Vite 开发服务器通过代理将 /api/** 的请求转发给后端，前端代码中只写 /api/... 即可：</w:t>
      </w:r>
    </w:p>
    <w:p>
      <w:r>
        <w:t xml:space="preserve"/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vite.config.js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server: {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proxy: {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"/api": {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target: "http://localhost:8080",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changeOrigin: true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}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}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r>
        <w:t xml:space="preserve"/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请求链路：Vue 发起 GET /api/admin/stats → Vite 代理转发 → Spring Boot localhost:8080/api/admin/stats → 返回数据 → Vue 渲染</w:t>
      </w:r>
    </w:p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axios 封装</w:t>
      </w:r>
    </w:p>
    <w:p>
      <w:pPr>
        <w:shd w:fill="EEF4FF" w:val="clear"/>
        <w:spacing w:before="30" w:after="30"/>
        <w:ind w:left="360"/>
      </w:pPr>
      <w:r>
        <w:rPr>
          <w:rFonts w:ascii="Courier New" w:cs="Courier New" w:eastAsia="Courier New" w:hAnsi="Courier New"/>
          <w:color w:val="1a4a8a"/>
          <w:sz w:val="19"/>
          <w:szCs w:val="19"/>
        </w:rPr>
        <w:t xml:space="preserve">📄 Vue/zhongyi/src/api/auth.js   ← 患者登录/保存</w:t>
      </w:r>
    </w:p>
    <w:p>
      <w:pPr>
        <w:shd w:fill="EEF4FF" w:val="clear"/>
        <w:spacing w:before="30" w:after="30"/>
        <w:ind w:left="360"/>
      </w:pPr>
      <w:r>
        <w:rPr>
          <w:rFonts w:ascii="Courier New" w:cs="Courier New" w:eastAsia="Courier New" w:hAnsi="Courier New"/>
          <w:color w:val="1a4a8a"/>
          <w:sz w:val="19"/>
          <w:szCs w:val="19"/>
        </w:rPr>
        <w:t xml:space="preserve">📄 Vue/zhongyi/src/api/detect.js ← 望诊图片上传、问卷提交</w:t>
      </w:r>
    </w:p>
    <w:p>
      <w:pPr>
        <w:shd w:fill="EEF4FF" w:val="clear"/>
        <w:spacing w:before="30" w:after="30"/>
        <w:ind w:left="360"/>
      </w:pPr>
      <w:r>
        <w:rPr>
          <w:rFonts w:ascii="Courier New" w:cs="Courier New" w:eastAsia="Courier New" w:hAnsi="Courier New"/>
          <w:color w:val="1a4a8a"/>
          <w:sz w:val="19"/>
          <w:szCs w:val="19"/>
        </w:rPr>
        <w:t xml:space="preserve">📄 Vue/zhongyi/src/api/admin.js  ← 管理员所有接口</w:t>
      </w:r>
    </w:p>
    <w:p>
      <w:r>
        <w:t xml:space="preserve"/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admin.js 中的请求拦截器，自动在每个请求头中附加管理员 Token：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axios.interceptors.request.use(config =&gt; {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const token = localStorage.getItem("admin_token")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if (token) config.headers["Authorization"] = "Bearer " + token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return config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})</w:t>
      </w:r>
    </w:p>
    <w:p>
      <w:r>
        <w:t xml:space="preserve"/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组件内直接调用封装好的函数，不手写 axios.get/post：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DiagnosisArchive.vue 中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import axios from "axios"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const res = await axios.get("/api/admin/diagnoses-with-patient", {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params: { page: 1, size: 12, keyword: "" }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})</w:t>
      </w:r>
    </w:p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后端接收请求的路径</w:t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Spring Boot 的 Controller 类上用 @RequestMapping 声明接口路径，方法上用 @GetMapping / @PostMapping 等进一步限定：</w:t>
      </w:r>
    </w:p>
    <w:p>
      <w:r>
        <w:t xml:space="preserve"/>
      </w:r>
    </w:p>
    <w:p>
      <w:pPr>
        <w:shd w:fill="EEF4FF" w:val="clear"/>
        <w:spacing w:before="30" w:after="30"/>
        <w:ind w:left="360"/>
      </w:pPr>
      <w:r>
        <w:rPr>
          <w:rFonts w:ascii="Courier New" w:cs="Courier New" w:eastAsia="Courier New" w:hAnsi="Courier New"/>
          <w:color w:val="1a4a8a"/>
          <w:sz w:val="19"/>
          <w:szCs w:val="19"/>
        </w:rPr>
        <w:t xml:space="preserve">📄 demo/src/main/java/com/tx/demo/controller/PatientController.java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患者信息保存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@PostMapping("/api/user/save")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public Result savePatient(@RequestBody Patient patient) { ... }</w:t>
      </w:r>
    </w:p>
    <w:p>
      <w:r>
        <w:t xml:space="preserve"/>
      </w:r>
    </w:p>
    <w:p>
      <w:pPr>
        <w:shd w:fill="EEF4FF" w:val="clear"/>
        <w:spacing w:before="30" w:after="30"/>
        <w:ind w:left="360"/>
      </w:pPr>
      <w:r>
        <w:rPr>
          <w:rFonts w:ascii="Courier New" w:cs="Courier New" w:eastAsia="Courier New" w:hAnsi="Courier New"/>
          <w:color w:val="1a4a8a"/>
          <w:sz w:val="19"/>
          <w:szCs w:val="19"/>
        </w:rPr>
        <w:t xml:space="preserve">📄 demo/src/main/java/com/tx/demo/controller/AdminController.java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管理员登录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@PostMapping("/api/admin/login")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患者列表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@GetMapping("/api/admin/patients")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删除患者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@DeleteMapping("/api/admin/patient/{id}")</w:t>
      </w:r>
    </w:p>
    <w:p>
      <w:r>
        <w:t xml:space="preserve"/>
      </w:r>
    </w:p>
    <w:p>
      <w:pPr>
        <w:shd w:fill="EEF4FF" w:val="clear"/>
        <w:spacing w:before="30" w:after="30"/>
        <w:ind w:left="360"/>
      </w:pPr>
      <w:r>
        <w:rPr>
          <w:rFonts w:ascii="Courier New" w:cs="Courier New" w:eastAsia="Courier New" w:hAnsi="Courier New"/>
          <w:color w:val="1a4a8a"/>
          <w:sz w:val="19"/>
          <w:szCs w:val="19"/>
        </w:rPr>
        <w:t xml:space="preserve">📄 demo/src/main/java/com/tx/demo/controller/HealthExamController.java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体检档案列表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@GetMapping("/api/health-exam/list")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新增体检档案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@PostMapping("/api/health-exam/save")</w:t>
      </w:r>
    </w:p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数据返回格式</w:t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所有接口统一返回 Result 对象，前端通过 res.data.code 判断成功与否：</w:t>
      </w:r>
    </w:p>
    <w:p>
      <w:pPr>
        <w:shd w:fill="EEF4FF" w:val="clear"/>
        <w:spacing w:before="30" w:after="30"/>
        <w:ind w:left="360"/>
      </w:pPr>
      <w:r>
        <w:rPr>
          <w:rFonts w:ascii="Courier New" w:cs="Courier New" w:eastAsia="Courier New" w:hAnsi="Courier New"/>
          <w:color w:val="1a4a8a"/>
          <w:sz w:val="19"/>
          <w:szCs w:val="19"/>
        </w:rPr>
        <w:t xml:space="preserve">📄 demo/src/main/java/com/tx/demo/utils/Result.java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public class Result {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Integer code;   // 200 成功 / 500 失败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String  msg;    // "success" 或错误描述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Object  data;   // 实际返回的数据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r>
        <w:t xml:space="preserve"/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前端处理示例：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const res = await axios.post("/api/user/save", form)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if (res.data.code === 200) {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const patient = res.data.data  // 取出患者对象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localStorage.setItem("current_patient_id", patient.id)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r>
        <w:t xml:space="preserve"/>
      </w:r>
    </w:p>
    <w:p>
      <w:pPr>
        <w:pStyle w:val="Heading1"/>
        <w:pBdr>
          <w:bottom w:val="single" w:color="999999" w:sz="4" w:space="1"/>
        </w:pBdr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三、数据库连接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连接配置文件</w:t>
      </w:r>
    </w:p>
    <w:p>
      <w:pPr>
        <w:shd w:fill="EEF4FF" w:val="clear"/>
        <w:spacing w:before="30" w:after="30"/>
        <w:ind w:left="360"/>
      </w:pPr>
      <w:r>
        <w:rPr>
          <w:rFonts w:ascii="Courier New" w:cs="Courier New" w:eastAsia="Courier New" w:hAnsi="Courier New"/>
          <w:color w:val="1a4a8a"/>
          <w:sz w:val="19"/>
          <w:szCs w:val="19"/>
        </w:rPr>
        <w:t xml:space="preserve">📄 demo/src/main/resources/application.yml</w:t>
      </w:r>
    </w:p>
    <w:p>
      <w:r>
        <w:t xml:space="preserve"/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spring: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datasource: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url: jdbc:mysql://localhost:3306/zhongyi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?useUnicode=true&amp;characterEncoding=utf8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&amp;useSSL=false&amp;serverTimezone=Asia/Shanghai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driver-class-name: com.mysql.cj.jdbc.Driver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username: root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password: xxxxxxxx      # 你的数据库密码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hikari: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maximum-pool-size: 10  # 最大连接数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minimum-idle: 5        # 最小空闲连接数</w:t>
      </w:r>
    </w:p>
    <w:p>
      <w:r>
        <w:t xml:space="preserve"/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Hikari 是 Spring Boot 默认的连接池，不需要额外引入依赖，启动时自动初始化连接池，避免每次请求都新建数据库连接。</w:t>
      </w:r>
    </w:p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MyBatis 配置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mybatis: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mapper-locations: classpath:mapper/*.xml  # XML映射文件位置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type-aliases-package: com.tx.demo.entity  # 实体类包（简化类名引用）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configuration: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map-underscore-to-camel-case: true       # 下划线转驼峰（id_card → idCard）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log-impl: org.apache.ibatis.logging.slf4j.Slf4jImpl  # 控制台打印SQL</w:t>
      </w:r>
    </w:p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SQL 执行链路（以保存患者为例）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做什么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PatientController.java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接收前端请求，调用 Service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PatientServiceImpl.java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判断患者是否已存在（按身份证查），存在则 update，不存在则 insert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Mapper 接口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PatientMapper.java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声明方法：findByIdCard / insert / update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XML 映射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mapper/PatientMapper.xml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写实际的 SQL 语句，useGeneratedKeys=true 让 insert 后自动回填主键 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数据库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 zhongyi.patients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执行 SQL，持久化数据</w:t>
            </w:r>
          </w:p>
        </w:tc>
      </w:tr>
    </w:tbl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主要数据表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200"/>
        <w:gridCol w:w="2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表名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对应实体类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主要字段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Patient.java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name, gender, birthday, address, id_card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患者基本信息，id_card 唯一索引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diagnosis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Diagnosis.java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patient_id, wang_result, wen_conclusion, wen_audio_conclusion, qie_heart_rate, create_time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四诊辨识记录，每个诊法完成后 UPDATE 对应字段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Admin.java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username, password, create_time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管理员账号，password 为 BCrypt 哈希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health_exam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HealthExam.java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patient_name, patient_id_card, height, weight, bmi, blood_pressure_systolic, fasting_blood_glucose...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体检档案，约55个字段</w:t>
            </w:r>
          </w:p>
        </w:tc>
      </w:tr>
    </w:tbl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多表关联查询示例</w:t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诊断档案页需要同时展示患者姓名和诊断数据，AdminMapper 中用 LEFT JOIN 联表查询：</w:t>
      </w:r>
    </w:p>
    <w:p>
      <w:pPr>
        <w:shd w:fill="EEF4FF" w:val="clear"/>
        <w:spacing w:before="30" w:after="30"/>
        <w:ind w:left="360"/>
      </w:pPr>
      <w:r>
        <w:rPr>
          <w:rFonts w:ascii="Courier New" w:cs="Courier New" w:eastAsia="Courier New" w:hAnsi="Courier New"/>
          <w:color w:val="1a4a8a"/>
          <w:sz w:val="19"/>
          <w:szCs w:val="19"/>
        </w:rPr>
        <w:t xml:space="preserve">📄 demo/src/main/java/com/tx/demo/mapper/AdminMapper.java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SELECT d.id, d.create_time,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d.wang_result, d.wen_conclusion, d.wen_audio_conclusion, d.qie_heart_rate,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p.name AS patientName, p.id_card AS patientIdCard, p.gender AS patientGender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FROM diagnosis d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LEFT JOIN patients p ON d.patient_id = p.id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WHERE p.name LIKE "%keyword%"   -- 支持姓名搜索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ORDER BY d.create_time DESC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LIMIT #{offset}, #{size}</w:t>
      </w:r>
    </w:p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3.6 数据库连接失败排查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现象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原因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解决方法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启动报 Communications link failure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 未启动或端口不对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检查 MySQL 服务是否运行，确认端口 3306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 denied for user root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密码配置错误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核对 application.yml 中的 password 字段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Unknown database "zhongyi"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数据库未创建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执行 CREATE DATABASE zhongyi CHARACTER SET utf8mb4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 doesn't exist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表未建立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执行各实体对应的 CREATE TABLE SQL（见后端补充代码文件）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 bound statement (not found)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Mapper 接口方法与 XML 中 id 不匹配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检查 XML 文件的 namespace 和方法名是否与 Mapper 接口一致</w:t>
            </w:r>
          </w:p>
        </w:tc>
      </w:tr>
    </w:tbl>
    <w:p>
      <w:r>
        <w:t xml:space="preserve"/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2026-03-21T16:21:59.475Z</dcterms:created>
  <dcterms:modified xsi:type="dcterms:W3CDTF">2026-03-21T16:21:59.476Z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