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33A1D9">
      <w:pPr>
        <w:jc w:val="both"/>
        <w:rPr>
          <w:rFonts w:hint="eastAsia" w:ascii="宋体" w:hAnsi="宋体" w:eastAsia="宋体" w:cs="宋体"/>
          <w:b/>
          <w:i w:val="0"/>
          <w:strike w:val="0"/>
          <w:color w:val="auto"/>
          <w:sz w:val="28"/>
          <w:u w:val="none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sz w:val="28"/>
          <w:u w:val="none"/>
        </w:rPr>
        <w:t>1. 核心链路架构图</w:t>
      </w:r>
    </w:p>
    <w:p w14:paraId="05018116">
      <w:pPr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>数据层</w:t>
      </w:r>
      <m:oMath>
        <m:r>
          <m:rPr/>
          <w:rPr>
            <w:rFonts w:hint="default" w:ascii="Cambria Math"/>
          </w:rPr>
          <m:t>(tongu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e</m:t>
            </m:r>
          </m:e>
          <m:sub>
            <m:r>
              <m:rPr/>
              <w:rPr>
                <w:rFonts w:hint="default" w:ascii="Cambria Math"/>
              </w:rPr>
              <m:t>d</m:t>
            </m:r>
          </m:sub>
        </m:sSub>
        <m:r>
          <m:rPr/>
          <w:rPr>
            <w:rFonts w:hint="default" w:ascii="Cambria Math"/>
          </w:rPr>
          <m:t>etectio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n</m:t>
            </m:r>
          </m:e>
          <m:sub>
            <m:r>
              <m:rPr/>
              <w:rPr>
                <w:rFonts w:hint="default" w:ascii="Cambria Math"/>
              </w:rPr>
              <m:t>t</m:t>
            </m:r>
          </m:sub>
        </m:sSub>
        <m:r>
          <m:rPr/>
          <w:rPr>
            <w:rFonts w:hint="default" w:ascii="Cambria Math"/>
          </w:rPr>
          <m:t>ypes.json)</m:t>
        </m:r>
      </m:oMath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>：定义了舌象特征（如黑苔、地图舌）的中、英、日三语描述及其医学含义。</w:t>
      </w:r>
    </w:p>
    <w:p w14:paraId="38B62E17">
      <w:pPr>
        <w:widowControl w:val="0"/>
        <w:spacing w:after="120" w:line="360" w:lineRule="auto"/>
        <w:ind w:left="0" w:leftChars="0" w:firstLine="562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入口与调度</w:t>
      </w:r>
      <m:oMath>
        <m:r>
          <m:rPr/>
          <w:rPr>
            <w:rFonts w:hint="default" w:ascii="Cambria Math"/>
          </w:rPr>
          <m:t>(tongu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e</m:t>
            </m:r>
          </m:e>
          <m:sub>
            <m:r>
              <m:rPr/>
              <w:rPr>
                <w:rFonts w:hint="default" w:ascii="Cambria Math"/>
              </w:rPr>
              <m:t>s</m:t>
            </m:r>
          </m:sub>
        </m:sSub>
        <m:r>
          <m:rPr/>
          <w:rPr>
            <w:rFonts w:hint="default" w:ascii="Cambria Math"/>
          </w:rPr>
          <m:t>hizhen.py)</m:t>
        </m:r>
      </m:oMath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：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这是系统的“大脑”，负责协调各个模块，将图片字节流转化为最终的诊断报告。</w:t>
      </w:r>
    </w:p>
    <w:p w14:paraId="355CDECB">
      <w:pPr>
        <w:widowControl w:val="0"/>
        <w:spacing w:after="120" w:line="360" w:lineRule="auto"/>
        <w:ind w:left="0" w:leftChars="0" w:firstLine="562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质量控制</w:t>
      </w:r>
      <m:oMath>
        <m:r>
          <m:rPr/>
          <w:rPr>
            <w:rFonts w:hint="default" w:ascii="Cambria Math"/>
          </w:rPr>
          <m:t>(imag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e</m:t>
            </m:r>
          </m:e>
          <m:sub>
            <m:r>
              <m:rPr/>
              <w:rPr>
                <w:rFonts w:hint="default" w:ascii="Cambria Math"/>
              </w:rPr>
              <m:t>p</m:t>
            </m:r>
          </m:sub>
        </m:sSub>
        <m:r>
          <m:rPr/>
          <w:rPr>
            <w:rFonts w:hint="default" w:ascii="Cambria Math"/>
          </w:rPr>
          <m:t>rocessor.py)</m:t>
        </m:r>
      </m:oMath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：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在分析前过滤掉模糊、过暗或过亮的无效图片。</w:t>
      </w:r>
    </w:p>
    <w:p w14:paraId="284B00D3">
      <w:pPr>
        <w:widowControl w:val="0"/>
        <w:spacing w:after="120" w:line="360" w:lineRule="auto"/>
        <w:ind w:left="0" w:leftChars="0" w:firstLine="562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辨证推理</w:t>
      </w:r>
      <m:oMath>
        <m:r>
          <m:rPr/>
          <w:rPr>
            <w:rFonts w:hint="default" w:ascii="Cambria Math"/>
          </w:rPr>
          <m:t>(exper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t</m:t>
            </m:r>
          </m:e>
          <m:sub>
            <m:r>
              <m:rPr/>
              <w:rPr>
                <w:rFonts w:hint="default" w:ascii="Cambria Math"/>
              </w:rPr>
              <m:t>e</m:t>
            </m:r>
          </m:sub>
        </m:sSub>
        <m:r>
          <m:rPr/>
          <w:rPr>
            <w:rFonts w:hint="default" w:ascii="Cambria Math"/>
          </w:rPr>
          <m:t>ngine.py)</m:t>
        </m:r>
      </m:oMath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：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将视觉检测到的标签（Label）映射为中医的五大维度分值，并生成体质结论。</w:t>
      </w:r>
    </w:p>
    <w:p w14:paraId="6C939E35">
      <w:pPr>
        <w:widowControl w:val="0"/>
        <w:spacing w:after="120" w:line="360" w:lineRule="auto"/>
        <w:ind w:left="0" w:leftChars="0" w:firstLine="562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可视化展示 (visualizer.py)：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将枯燥的分数转换为直观的六维雷达图。</w:t>
      </w:r>
    </w:p>
    <w:p w14:paraId="2B547FEA">
      <w:pPr>
        <w:widowControl w:val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2. 文件功能详解</w:t>
      </w:r>
    </w:p>
    <w:p w14:paraId="5140D0E7">
      <w:pPr>
        <w:widowControl w:val="0"/>
        <w:spacing w:after="120" w:line="360" w:lineRule="auto"/>
        <w:ind w:left="0" w:leftChars="0" w:firstLine="562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A. 数据配置：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tongue_detection_types.json</w:t>
      </w:r>
    </w:p>
    <w:p w14:paraId="6ABA27A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角色：知识库 / 字典。</w:t>
      </w:r>
    </w:p>
    <w:p w14:paraId="015CC47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作用：存储了 YOLO 模型能识别的所有舌象特征。它不仅提供多语言翻译，还为 ExpertEngine 提供具体的中文描述，用于最后的“特征识别”文本输出。</w:t>
      </w:r>
    </w:p>
    <w:p w14:paraId="62BB5F15">
      <w:pPr>
        <w:widowControl w:val="0"/>
        <w:spacing w:after="120" w:line="360" w:lineRule="auto"/>
        <w:ind w:left="0" w:leftChars="0" w:firstLine="562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B. 调度中心：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tongue_shizhen.py</w:t>
      </w:r>
    </w:p>
    <w:p w14:paraId="1C3821A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角色：主控类 (TongueAnalyzer)。</w:t>
      </w:r>
    </w:p>
    <w:p w14:paraId="7E1636B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逻辑流：</w:t>
      </w:r>
    </w:p>
    <w:p w14:paraId="211CAE5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调用 ImageProcessor 检查质量。</w:t>
      </w:r>
    </w:p>
    <w:p w14:paraId="2A54C79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调用 YOLO 模型进行目标检测，识别舌头上的特征点。</w:t>
      </w:r>
    </w:p>
    <w:p w14:paraId="27DD62D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将检测结果传给 ExpertEngine 进行中医辨证。</w:t>
      </w:r>
    </w:p>
    <w:p w14:paraId="6BD1D87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最后调用 Visualizer 生成带雷达图的 Base64 结果。</w:t>
      </w:r>
    </w:p>
    <w:p w14:paraId="106B85DB">
      <w:pPr>
        <w:widowControl w:val="0"/>
        <w:spacing w:after="120" w:line="360" w:lineRule="auto"/>
        <w:ind w:left="0" w:leftChars="0" w:firstLine="562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C. 图像预处理：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image_processor.py</w:t>
      </w:r>
    </w:p>
    <w:p w14:paraId="7942B00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角色：过滤器。</w:t>
      </w:r>
    </w:p>
    <w:p w14:paraId="58970A4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核心逻辑：</w:t>
      </w:r>
    </w:p>
    <w:p w14:paraId="07D3ACE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亮度检测：通过计算灰度均值判断是否过暗/过亮。</w:t>
      </w:r>
    </w:p>
    <w:p w14:paraId="1144271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模糊检测：利用拉普拉斯算子（Laplacian）计算方差。如果方差过低（&lt; 50），说明图片对焦不准，直接拦截请求，避免误诊。</w:t>
      </w:r>
    </w:p>
    <w:p w14:paraId="76DD6901">
      <w:pPr>
        <w:widowControl w:val="0"/>
        <w:spacing w:after="120" w:line="360" w:lineRule="auto"/>
        <w:ind w:left="0" w:leftChars="0" w:firstLine="562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D. 专家辨证引擎：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expert_engine.py</w:t>
      </w:r>
    </w:p>
    <w:p w14:paraId="1B60A24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角色：逻辑翻译官（从视觉到医学）。</w:t>
      </w:r>
    </w:p>
    <w:p w14:paraId="5047717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核心算法：</w:t>
      </w:r>
    </w:p>
    <w:p w14:paraId="415E09F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矩阵计算：它定义了一个 rule_map，每种舌象特征（如“红舌黄厚腻苔”）对应一组 5 维向量。系统会将识别到的特征与置信度相乘并累加。</w:t>
      </w:r>
    </w:p>
    <w:p w14:paraId="259F18D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维度转换：将原始分值映射到 “气血、体液、湿浊、脾胃、血脉、外邪” 六个中医维度。</w:t>
      </w:r>
    </w:p>
    <w:p w14:paraId="2C9330D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结论生成：根据得分最高的维度确定用户的主体质（如“痰湿困脾”）。</w:t>
      </w:r>
    </w:p>
    <w:p w14:paraId="6BF43F06">
      <w:pPr>
        <w:widowControl w:val="0"/>
        <w:spacing w:after="120" w:line="360" w:lineRule="auto"/>
        <w:ind w:left="0" w:leftChars="0" w:firstLine="562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E. 可视化工具：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visualizer.py</w:t>
      </w:r>
    </w:p>
    <w:p w14:paraId="38E8937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角色：UI 渲染器。</w:t>
      </w:r>
    </w:p>
    <w:p w14:paraId="162AAC4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技术特点：</w:t>
      </w:r>
    </w:p>
    <w:p w14:paraId="13D1DED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使用 matplotlib 绘制极坐标图（雷达图）。</w:t>
      </w:r>
    </w:p>
    <w:p w14:paraId="5E8B019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分区预警：将圆盘分为绿（平衡）、黄（波动）、红（失衡）三个背景区域。</w:t>
      </w:r>
    </w:p>
    <w:p w14:paraId="2FD5159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置信度展示：在图表下方直观标注本次AI分析的可信度百分比。</w:t>
      </w:r>
    </w:p>
    <w:p w14:paraId="48175C42">
      <w:pPr>
        <w:widowControl w:val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3. 协作关系示例</w:t>
      </w:r>
    </w:p>
    <w:p w14:paraId="1BEE024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如果你上传了一张**“舌质发紫、苔黑且厚”**的照片，系统内部的流转如下：</w:t>
      </w:r>
    </w:p>
    <w:p w14:paraId="32E42DCB">
      <w:pPr>
        <w:ind w:leftChars="0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ImageProcessor：确认照片清晰，亮度 OK。</w:t>
      </w:r>
    </w:p>
    <w:p w14:paraId="66FA16C9">
      <w:pPr>
        <w:widowControl w:val="0"/>
        <w:ind w:leftChars="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TongueAnalyzer (YOLO)：检测</w:t>
      </w:r>
      <w:bookmarkStart w:id="0" w:name="_GoBack"/>
      <w:bookmarkEnd w:id="0"/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出 purple tongue coating (0.92) 和 black tongue coating (0.85)。</w:t>
      </w:r>
    </w:p>
    <w:p w14:paraId="0EBAD03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ExpertEngine：</w:t>
      </w:r>
    </w:p>
    <w:p w14:paraId="2CA4710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根据 purple 增加“血脉通畅度”的异常分。</w:t>
      </w:r>
    </w:p>
    <w:p w14:paraId="3087694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根据 black 增加“外邪影响”和“湿浊”的分数。</w:t>
      </w:r>
    </w:p>
    <w:p w14:paraId="7696ACBB">
      <w:pPr>
        <w:widowControl w:val="0"/>
        <w:ind w:leftChars="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计算出结论：【气滞血瘀】。</w:t>
      </w:r>
    </w:p>
    <w:p w14:paraId="7679D3FD">
      <w:pPr>
        <w:widowControl w:val="0"/>
        <w:ind w:leftChars="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Visualizer：画出一个“血脉通畅度”触及红色区域的雷达图，并附带中文解释。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475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2026-03-10T05:00:57Z</dcterms:created>
  <dc:creator>30542</dc:creator>
  <cp:lastModifiedBy>WPS_1642929485</cp:lastModifiedBy>
  <dcterms:modified xsi:type="dcterms:W3CDTF">2026-03-10T05:01:27Z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eyJoZGlkIjoiMjAzNWY2MGNhOGZhMDRjOWI5YTAwM2U5NGE5N2EyY2MiLCJ1c2VySWQiOiIxMzIyNDM5MzkxIn0=</vt:lpwstr>
  </property>
  <property fmtid="{D5CDD505-2E9C-101B-9397-08002B2CF9AE}" pid="4" name="ICV">
    <vt:lpwstr>AF0FDEC1121E461F8EAB4478C2D22A01_12</vt:lpwstr>
  </property>
</Properties>
</file>