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E36B5">
      <w:pPr>
        <w:widowControl/>
        <w:jc w:val="center"/>
        <w:rPr>
          <w:rFonts w:hint="eastAsia" w:ascii="宋体" w:hAnsi="宋体" w:cs="宋体"/>
          <w:kern w:val="0"/>
          <w:sz w:val="24"/>
        </w:rPr>
      </w:pPr>
    </w:p>
    <w:p w14:paraId="4054752E">
      <w:pPr>
        <w:widowControl/>
        <w:jc w:val="center"/>
        <w:rPr>
          <w:rFonts w:ascii="宋体" w:hAnsi="宋体" w:cs="宋体"/>
          <w:vanish/>
          <w:kern w:val="0"/>
          <w:sz w:val="24"/>
        </w:rPr>
      </w:pPr>
    </w:p>
    <w:p w14:paraId="4D7EA0A6">
      <w:pPr>
        <w:widowControl/>
        <w:jc w:val="center"/>
        <w:rPr>
          <w:rFonts w:ascii="宋体" w:hAnsi="宋体" w:cs="宋体"/>
          <w:vanish/>
          <w:kern w:val="0"/>
          <w:sz w:val="24"/>
        </w:rPr>
      </w:pPr>
    </w:p>
    <w:tbl>
      <w:tblPr>
        <w:tblStyle w:val="2"/>
        <w:tblW w:w="10221" w:type="dxa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1561"/>
        <w:gridCol w:w="8210"/>
      </w:tblGrid>
      <w:tr w14:paraId="1DD06DE5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3" w:hRule="atLeast"/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15467238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软件功能和技术特点</w:t>
            </w:r>
          </w:p>
        </w:tc>
        <w:tc>
          <w:tcPr>
            <w:tcW w:w="9771" w:type="dxa"/>
            <w:gridSpan w:val="2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2"/>
              <w:tblW w:w="0" w:type="auto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46"/>
              <w:gridCol w:w="2731"/>
              <w:gridCol w:w="853"/>
              <w:gridCol w:w="1620"/>
              <w:gridCol w:w="258"/>
              <w:gridCol w:w="2732"/>
            </w:tblGrid>
            <w:tr w14:paraId="19E594C1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550" w:hRule="exac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28B42D3C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开发的硬件环境</w:t>
                  </w:r>
                </w:p>
                <w:p w14:paraId="6D58DD42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273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9091FF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  <w:t>Lenovo Legion Y7000 IRX9，Intel Core i7-13650HX，NVIDIA RTX 4060 8GB，24GB 内存，512GB SSD。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555030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开发该软件的操作系统</w:t>
                  </w:r>
                </w:p>
                <w:p w14:paraId="50B632C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FF0000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273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B97380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 w:cs="宋体"/>
                      <w:color w:val="A6A6A6"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  <w:lang w:val="en-US" w:eastAsia="zh-CN"/>
                    </w:rPr>
                    <w:t>Windows 11</w:t>
                  </w:r>
                </w:p>
              </w:tc>
            </w:tr>
            <w:tr w14:paraId="4DC516B8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91" w:hRule="exac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02454817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运行的硬件环境</w:t>
                  </w:r>
                </w:p>
                <w:p w14:paraId="5A39FADE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273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C527BF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  <w:t>Windows PC/笔记本，建议 i7 级 CPU、16GB 以上内存、512GB SSD。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703473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软件开发环境/开发工具</w:t>
                  </w:r>
                </w:p>
                <w:p w14:paraId="2B43033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FF0000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273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34EA0C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  <w:t>VS Code、IntelliJ IDEA、Visual Studio 2022、Python 3.11、JDK 21、Node.js、npm、MySQL 8.0。</w:t>
                  </w:r>
                </w:p>
              </w:tc>
            </w:tr>
            <w:tr w14:paraId="50A82CA8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34" w:hRule="exac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0A5D2A7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该软件的运行平台/操作系统</w:t>
                  </w:r>
                </w:p>
                <w:p w14:paraId="4CAD58AF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273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B3291A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  <w:t>Windows 11 64位操作系统（联想 Legion Y7000 IRX9 笔记本平台）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D012D49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软件运行支撑环境/支持软件</w:t>
                  </w:r>
                </w:p>
                <w:p w14:paraId="18EC027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/>
                      <w:color w:val="FF6600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273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2AA86E3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  <w:t xml:space="preserve"> Windows 11、Chrome/Edge、Python 3.11、JDK 21、.NET 8 Runtime、MySQL 8.0。</w:t>
                  </w:r>
                </w:p>
              </w:tc>
            </w:tr>
            <w:tr w14:paraId="31E0A6AC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34" w:hRule="exac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2A84AE8C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开发目的</w:t>
                  </w:r>
                </w:p>
                <w:p w14:paraId="4D6C6E0E">
                  <w:pPr>
                    <w:widowControl/>
                    <w:jc w:val="center"/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（至少8字，最多50字）</w:t>
                  </w:r>
                </w:p>
              </w:tc>
              <w:tc>
                <w:tcPr>
                  <w:tcW w:w="273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651D3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  <w:t>面向中医四诊数字化场景，实现患者信息登记、望闻问切采集、智能分析与报告生成，提升诊疗效率与数据管理能力。</w:t>
                  </w:r>
                </w:p>
              </w:tc>
              <w:tc>
                <w:tcPr>
                  <w:tcW w:w="2731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A1E1B3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面向领域/行业</w:t>
                  </w:r>
                </w:p>
                <w:p w14:paraId="7500355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/>
                      <w:color w:val="FF6600"/>
                      <w:kern w:val="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（至少4字，最多50字）</w:t>
                  </w:r>
                </w:p>
              </w:tc>
              <w:tc>
                <w:tcPr>
                  <w:tcW w:w="273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60EF2F1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/>
                      <w:color w:val="A6A6A6"/>
                      <w:kern w:val="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/>
                      <w:color w:val="A6A6A6"/>
                      <w:kern w:val="0"/>
                      <w:sz w:val="24"/>
                      <w:szCs w:val="24"/>
                      <w:lang w:eastAsia="zh-CN"/>
                    </w:rPr>
                    <w:t>中医医疗健康行业</w:t>
                  </w:r>
                </w:p>
              </w:tc>
            </w:tr>
            <w:tr w14:paraId="1604A472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0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2888AA3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编程语言</w:t>
                  </w:r>
                </w:p>
                <w:p w14:paraId="1F97ED00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3584" w:type="dxa"/>
                  <w:gridSpan w:val="2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428D83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 w:cs="宋体"/>
                      <w:color w:val="A6A6A6"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  <w:lang w:val="en-US" w:eastAsia="zh-CN"/>
                    </w:rPr>
                    <w:t>Python,java,c#,js</w:t>
                  </w:r>
                </w:p>
              </w:tc>
              <w:tc>
                <w:tcPr>
                  <w:tcW w:w="162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1939139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源程序量</w:t>
                  </w:r>
                </w:p>
                <w:p w14:paraId="1797888B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</w:p>
              </w:tc>
              <w:tc>
                <w:tcPr>
                  <w:tcW w:w="2990" w:type="dxa"/>
                  <w:gridSpan w:val="2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899C2D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 w:cs="宋体"/>
                      <w:color w:val="A6A6A6"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  <w:lang w:val="en-US" w:eastAsia="zh-CN"/>
                    </w:rPr>
                    <w:t>20000行</w:t>
                  </w:r>
                  <w:bookmarkStart w:id="0" w:name="_GoBack"/>
                  <w:bookmarkEnd w:id="0"/>
                </w:p>
              </w:tc>
            </w:tr>
            <w:tr w14:paraId="0C75739B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55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6C0DBDCF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软件的主要功能</w:t>
                  </w:r>
                </w:p>
                <w:p w14:paraId="11273822">
                  <w:pPr>
                    <w:widowControl/>
                    <w:jc w:val="center"/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（至少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val="en-US" w:eastAsia="zh-CN"/>
                    </w:rPr>
                    <w:t>500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字，最多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val="en-US" w:eastAsia="zh-CN"/>
                    </w:rPr>
                    <w:t>1300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字）</w:t>
                  </w:r>
                </w:p>
              </w:tc>
              <w:tc>
                <w:tcPr>
                  <w:tcW w:w="8194" w:type="dxa"/>
                  <w:gridSpan w:val="5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B263174">
                  <w:pPr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本软件是一套面向中医四诊辅助诊疗的智能化系统，主要用于患者登记、诊断采集、分析处理、报告生成和档案管理等业务流程。系统通过前端页面完成患者基础信息录入与诊断流程引导，支持望诊、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闻诊、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问诊、切诊等多种采集方式，并将采集结果统一汇总到后端进行存储和综合分析。望诊模块支持舌象图像上传与识别，对舌色、舌苔、舌体等特征进行结构化分析，输出可解释的中医辨识结果；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闻诊模块通过分析音色，气息稳定等信息来判断患者内在潜在风险；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问诊模块通过标准化问卷收集症状信息，结合体质评分规则生成体质倾向判断；切诊模块结合脉搏采集设备与传感器数据，对心率、血氧、有效采样率等指标进行处理并生成脉象分析建议。系统还集成身份证读卡功能，用于快速完成患者身份识别与档案绑定，减少人工录入成本。综合报告模块支持将各诊断结果汇总，生成诊断结论、体质判断、调理建议及健康管理建议，并支持历史记录查看与统计分析。管理员模块提供患者管理、诊断记录管理、体质统计与系统维护功能，便于机构进行数据归档、复诊追踪和业务监管。整体上，本软件实现了从患者建档、四诊采集、算法分析到报告输出的闭环流程，兼顾中医诊疗逻辑、数据可追溯性和系统实用性，适用于基层医疗、体检筛查、中医辅助诊断及健康管理等场景。</w:t>
                  </w:r>
                </w:p>
                <w:p w14:paraId="4168452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</w:pPr>
                </w:p>
                <w:p w14:paraId="15E7CE2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A6A6A6"/>
                      <w:kern w:val="0"/>
                      <w:sz w:val="24"/>
                      <w:szCs w:val="24"/>
                    </w:rPr>
                  </w:pPr>
                </w:p>
              </w:tc>
            </w:tr>
            <w:tr w14:paraId="4E0D3A26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45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A1E362E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软件的技术特点</w:t>
                  </w:r>
                </w:p>
                <w:p w14:paraId="34B0649E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</w:rPr>
                    <w:t>必填项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val="en-US" w:eastAsia="zh-CN"/>
                    </w:rPr>
                    <w:t>100字以内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8194" w:type="dxa"/>
                  <w:gridSpan w:val="5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6331A1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</w:rPr>
                    <w:t>基于 Vue3、Spring Boot、FastAPI 构建前后端分离架构，融合 OpenCV 图像处理、音频特征分析、串口脉搏采集、身份证读卡、模型调用与流式报告生成，实现四诊合参闭环。</w:t>
                  </w:r>
                </w:p>
              </w:tc>
            </w:tr>
            <w:tr w14:paraId="4218C60D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730" w:hRule="atLeast"/>
              </w:trPr>
              <w:tc>
                <w:tcPr>
                  <w:tcW w:w="1546" w:type="dxa"/>
                  <w:vMerge w:val="restart"/>
                  <w:tcBorders>
                    <w:top w:val="outset" w:color="333333" w:sz="6" w:space="0"/>
                    <w:left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9F6920B">
                  <w:pPr>
                    <w:widowControl/>
                    <w:jc w:val="center"/>
                    <w:rPr>
                      <w:rFonts w:hint="eastAsia" w:ascii="宋体" w:hAnsi="宋体" w:eastAsia="宋体" w:cs="宋体"/>
                      <w:color w:val="FF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功能特点选项（最多选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val="en-US" w:eastAsia="zh-CN"/>
                    </w:rPr>
                    <w:t>3个</w:t>
                  </w:r>
                  <w:r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8194" w:type="dxa"/>
                  <w:gridSpan w:val="5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E3747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/>
                      <w:color w:val="A6A6A6"/>
                      <w:kern w:val="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/>
                      <w:color w:val="A6A6A6"/>
                      <w:kern w:val="0"/>
                      <w:sz w:val="24"/>
                      <w:szCs w:val="24"/>
                      <w:lang w:eastAsia="zh-CN"/>
                    </w:rPr>
                    <w:drawing>
                      <wp:inline distT="0" distB="0" distL="114300" distR="114300">
                        <wp:extent cx="4610100" cy="1652270"/>
                        <wp:effectExtent l="0" t="0" r="0" b="5080"/>
                        <wp:docPr id="3" name="图片 3" descr="16470852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164708529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0100" cy="1652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宋体" w:hAnsi="宋体" w:eastAsia="宋体"/>
                      <w:color w:val="A6A6A6"/>
                      <w:kern w:val="0"/>
                      <w:sz w:val="24"/>
                      <w:szCs w:val="24"/>
                      <w:lang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/>
                      <w:color w:val="A6A6A6"/>
                      <w:kern w:val="0"/>
                      <w:sz w:val="24"/>
                      <w:szCs w:val="24"/>
                      <w:lang w:eastAsia="zh-CN"/>
                    </w:rPr>
                    <w:drawing>
                      <wp:inline distT="0" distB="0" distL="114300" distR="114300">
                        <wp:extent cx="5123815" cy="2064385"/>
                        <wp:effectExtent l="0" t="0" r="635" b="12065"/>
                        <wp:docPr id="4" name="图片 4" descr="1647085318(1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4" descr="1647085318(1)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3815" cy="2064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193534B8">
              <w:tblPrEx>
                <w:tblBorders>
                  <w:top w:val="outset" w:color="333333" w:sz="6" w:space="0"/>
                  <w:left w:val="outset" w:color="333333" w:sz="6" w:space="0"/>
                  <w:bottom w:val="outset" w:color="333333" w:sz="6" w:space="0"/>
                  <w:right w:val="outset" w:color="333333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4" w:hRule="atLeast"/>
              </w:trPr>
              <w:tc>
                <w:tcPr>
                  <w:tcW w:w="1546" w:type="dxa"/>
                  <w:vMerge w:val="continue"/>
                  <w:tcBorders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E69BE1D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sz w:val="24"/>
                      <w:szCs w:val="24"/>
                      <w:lang w:eastAsia="zh-CN"/>
                    </w:rPr>
                  </w:pPr>
                </w:p>
              </w:tc>
              <w:tc>
                <w:tcPr>
                  <w:tcW w:w="8194" w:type="dxa"/>
                  <w:gridSpan w:val="5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EAAAB7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/>
                      <w:color w:val="A6A6A6"/>
                      <w:kern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color w:val="A6A6A6"/>
                      <w:kern w:val="0"/>
                      <w:sz w:val="24"/>
                      <w:szCs w:val="24"/>
                      <w:lang w:val="en-US" w:eastAsia="zh-CN"/>
                    </w:rPr>
                    <w:t>医疗软件</w:t>
                  </w:r>
                </w:p>
              </w:tc>
            </w:tr>
          </w:tbl>
          <w:p w14:paraId="3EDF6142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D6F3C30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0677ABB3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6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69E061C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申请本软件著作权的目的</w:t>
            </w:r>
            <w:r>
              <w:rPr>
                <w:rFonts w:hint="eastAsia" w:ascii="宋体" w:hAnsi="宋体" w:cs="宋体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FF0000"/>
                <w:sz w:val="24"/>
                <w:lang w:val="en-US" w:eastAsia="zh-CN"/>
              </w:rPr>
              <w:t>50字以内</w:t>
            </w:r>
            <w:r>
              <w:rPr>
                <w:rFonts w:hint="eastAsia" w:ascii="宋体" w:hAnsi="宋体" w:cs="宋体"/>
                <w:color w:val="FF0000"/>
                <w:sz w:val="24"/>
                <w:lang w:eastAsia="zh-CN"/>
              </w:rPr>
              <w:t>）</w:t>
            </w:r>
          </w:p>
        </w:tc>
        <w:tc>
          <w:tcPr>
            <w:tcW w:w="821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35429EC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保护代码知识产权，参加比赛，求职就业，商业与项目变现</w:t>
            </w:r>
          </w:p>
        </w:tc>
      </w:tr>
      <w:tr w14:paraId="63ABEEE7">
        <w:tblPrEx>
          <w:tblBorders>
            <w:top w:val="outset" w:color="333333" w:sz="12" w:space="0"/>
            <w:left w:val="outset" w:color="333333" w:sz="12" w:space="0"/>
            <w:bottom w:val="outset" w:color="333333" w:sz="12" w:space="0"/>
            <w:right w:val="outset" w:color="333333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0ACD5057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6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636BB36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本次提交的说明书和代码是否办理过著作权</w:t>
            </w:r>
          </w:p>
        </w:tc>
        <w:tc>
          <w:tcPr>
            <w:tcW w:w="821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1924365B">
            <w:pPr>
              <w:widowControl/>
              <w:jc w:val="center"/>
              <w:rPr>
                <w:rFonts w:hint="eastAsia" w:ascii="宋体" w:hAnsi="宋体" w:eastAsia="宋体"/>
                <w:color w:val="000000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lang w:val="en-US" w:eastAsia="zh-CN"/>
              </w:rPr>
              <w:t>否</w:t>
            </w:r>
          </w:p>
        </w:tc>
      </w:tr>
    </w:tbl>
    <w:p w14:paraId="6A683454">
      <w:pPr>
        <w:rPr>
          <w:vanish/>
        </w:rPr>
      </w:pPr>
    </w:p>
    <w:p w14:paraId="6B3DCD79">
      <w:pPr>
        <w:widowControl/>
        <w:rPr>
          <w:rFonts w:hint="eastAsia" w:ascii="宋体" w:hAnsi="宋体" w:cs="宋体"/>
          <w:kern w:val="0"/>
          <w:sz w:val="24"/>
        </w:rPr>
      </w:pPr>
    </w:p>
    <w:p w14:paraId="360B27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BiODRiMjBiNTJlOGIyYzliODY1MGFlMjQ3YTg5MzgifQ=="/>
  </w:docVars>
  <w:rsids>
    <w:rsidRoot w:val="3A2E7C80"/>
    <w:rsid w:val="0AE71698"/>
    <w:rsid w:val="0DFE11D3"/>
    <w:rsid w:val="184243B2"/>
    <w:rsid w:val="18716A45"/>
    <w:rsid w:val="19ED5675"/>
    <w:rsid w:val="1A27558E"/>
    <w:rsid w:val="1B351D1B"/>
    <w:rsid w:val="1D175E0D"/>
    <w:rsid w:val="21F229A5"/>
    <w:rsid w:val="2A3F0751"/>
    <w:rsid w:val="32E215AC"/>
    <w:rsid w:val="333746BC"/>
    <w:rsid w:val="35FB7F89"/>
    <w:rsid w:val="36B85B13"/>
    <w:rsid w:val="388C7258"/>
    <w:rsid w:val="395104A1"/>
    <w:rsid w:val="3A2E7C80"/>
    <w:rsid w:val="3C4A65BE"/>
    <w:rsid w:val="3C97441D"/>
    <w:rsid w:val="41250249"/>
    <w:rsid w:val="41744D2D"/>
    <w:rsid w:val="439416B6"/>
    <w:rsid w:val="477F5E4E"/>
    <w:rsid w:val="489F50E0"/>
    <w:rsid w:val="4B0E1D4E"/>
    <w:rsid w:val="53E719A6"/>
    <w:rsid w:val="558D41B7"/>
    <w:rsid w:val="5F9F5213"/>
    <w:rsid w:val="62FD472A"/>
    <w:rsid w:val="6974326C"/>
    <w:rsid w:val="6A4964A7"/>
    <w:rsid w:val="6DB97DE8"/>
    <w:rsid w:val="6EEA3FA6"/>
    <w:rsid w:val="71535E5D"/>
    <w:rsid w:val="71C11019"/>
    <w:rsid w:val="744D3038"/>
    <w:rsid w:val="74CF1C9F"/>
    <w:rsid w:val="75435BB5"/>
    <w:rsid w:val="7DBC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1014</Words>
  <Characters>1258</Characters>
  <Lines>0</Lines>
  <Paragraphs>0</Paragraphs>
  <TotalTime>28</TotalTime>
  <ScaleCrop>false</ScaleCrop>
  <LinksUpToDate>false</LinksUpToDate>
  <CharactersWithSpaces>1301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2022-01-06T08:24:00Z</dcterms:created>
  <dc:creator>知识产权～燕子</dc:creator>
  <cp:lastModifiedBy>WPS_1642929485</cp:lastModifiedBy>
  <dcterms:modified xsi:type="dcterms:W3CDTF">2026-05-08T06:48:34Z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73110B338E3149B3A53D3876E16D8B71</vt:lpwstr>
  </property>
  <property fmtid="{D5CDD505-2E9C-101B-9397-08002B2CF9AE}" pid="4" name="KSOTemplateDocerSaveRecord">
    <vt:lpwstr>eyJoZGlkIjoiMjAzNWY2MGNhOGZhMDRjOWI5YTAwM2U5NGE5N2EyY2MiLCJ1c2VySWQiOiIxMzIyNDM5MzkxIn0=</vt:lpwstr>
  </property>
</Properties>
</file>