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4A" w:rsidRDefault="0006784A" w:rsidP="0006784A">
      <w:pPr>
        <w:pStyle w:val="1"/>
      </w:pPr>
      <w:r>
        <w:t>Шкаф АВАНТ. Протокол 60870-5-104</w:t>
      </w:r>
    </w:p>
    <w:p w:rsidR="0006784A" w:rsidRDefault="0006784A" w:rsidP="0006784A">
      <w:r>
        <w:t xml:space="preserve">Параметры прокола </w:t>
      </w:r>
      <w:r w:rsidRPr="005D6D29">
        <w:t xml:space="preserve">60870-5-104 </w:t>
      </w:r>
      <w:r>
        <w:t>шкафа АВАНТ могут регулироваться в широких приделах.</w:t>
      </w:r>
    </w:p>
    <w:p w:rsidR="0006784A" w:rsidRPr="00640C74" w:rsidRDefault="0006784A" w:rsidP="0006784A">
      <w:r>
        <w:rPr>
          <w:lang w:val="en-US"/>
        </w:rPr>
        <w:t>IP</w:t>
      </w:r>
      <w:r w:rsidRPr="00640C74">
        <w:t xml:space="preserve"> </w:t>
      </w:r>
      <w:r>
        <w:t>адрес устанавливается в соответствии с планом АСУ ТП</w:t>
      </w:r>
    </w:p>
    <w:p w:rsidR="0006784A" w:rsidRDefault="0006784A" w:rsidP="0006784A">
      <w:r>
        <w:t>Ниже представлена рекомендуемая конфигурация.</w:t>
      </w:r>
    </w:p>
    <w:p w:rsidR="0006784A" w:rsidRPr="005D6D29" w:rsidRDefault="0006784A" w:rsidP="0006784A"/>
    <w:p w:rsidR="0006784A" w:rsidRDefault="0006784A" w:rsidP="0006784A">
      <w:pPr>
        <w:pStyle w:val="2"/>
      </w:pPr>
      <w:r>
        <w:t>Прикладной уровень. Режим передачи прикладных данных.</w:t>
      </w:r>
    </w:p>
    <w:p w:rsidR="0006784A" w:rsidRDefault="0006784A" w:rsidP="0006784A">
      <w:r>
        <w:t xml:space="preserve">Используется только режим 1 (первым передается младший байт), как определено в 4.10 ГОСТ </w:t>
      </w:r>
      <w:proofErr w:type="gramStart"/>
      <w:r>
        <w:t>Р</w:t>
      </w:r>
      <w:proofErr w:type="gramEnd"/>
      <w:r>
        <w:t xml:space="preserve"> МЭК 870-5-4.</w:t>
      </w:r>
    </w:p>
    <w:p w:rsidR="0006784A" w:rsidRDefault="0006784A" w:rsidP="0006784A">
      <w:r>
        <w:t xml:space="preserve"> Общий адрес ASDU – 2 байта</w:t>
      </w:r>
    </w:p>
    <w:p w:rsidR="0006784A" w:rsidRDefault="0006784A" w:rsidP="0006784A">
      <w:r w:rsidRPr="00321634">
        <w:t>Адрес объекта информации</w:t>
      </w:r>
      <w:r>
        <w:t xml:space="preserve"> – 3 байта (</w:t>
      </w:r>
      <w:r w:rsidRPr="00321634">
        <w:t>Неструктурированный</w:t>
      </w:r>
      <w:proofErr w:type="gramStart"/>
      <w:r w:rsidRPr="00321634">
        <w:t xml:space="preserve"> </w:t>
      </w:r>
      <w:r>
        <w:t>)</w:t>
      </w:r>
      <w:proofErr w:type="gramEnd"/>
    </w:p>
    <w:p w:rsidR="0006784A" w:rsidRDefault="0006784A" w:rsidP="0006784A">
      <w:r w:rsidRPr="00321634">
        <w:t>Причина передачи</w:t>
      </w:r>
      <w:r>
        <w:t xml:space="preserve"> – 2 байта</w:t>
      </w:r>
    </w:p>
    <w:p w:rsidR="0006784A" w:rsidRDefault="0006784A" w:rsidP="0006784A">
      <w:r>
        <w:t>Длина APDU</w:t>
      </w:r>
    </w:p>
    <w:p w:rsidR="0006784A" w:rsidRDefault="0006784A" w:rsidP="0006784A">
      <w:r>
        <w:t>Максимальная длина APDU равна 253.</w:t>
      </w:r>
    </w:p>
    <w:p w:rsidR="0006784A" w:rsidRDefault="0006784A" w:rsidP="0006784A">
      <w:pPr>
        <w:pStyle w:val="2"/>
      </w:pPr>
      <w:r>
        <w:t xml:space="preserve">Выбор </w:t>
      </w:r>
      <w:proofErr w:type="gramStart"/>
      <w:r>
        <w:t>стандартных</w:t>
      </w:r>
      <w:proofErr w:type="gramEnd"/>
      <w:r>
        <w:t xml:space="preserve"> ASDU</w:t>
      </w:r>
    </w:p>
    <w:p w:rsidR="0006784A" w:rsidRDefault="0006784A" w:rsidP="0006784A">
      <w:r w:rsidRPr="009148EF">
        <w:t>Информация о процессе в направлении контроля</w:t>
      </w:r>
    </w:p>
    <w:p w:rsidR="0006784A" w:rsidRDefault="0006784A" w:rsidP="0006784A">
      <w:pPr>
        <w:pStyle w:val="a"/>
        <w:numPr>
          <w:ilvl w:val="0"/>
          <w:numId w:val="0"/>
        </w:numPr>
        <w:ind w:left="360" w:hanging="360"/>
      </w:pPr>
      <w:r>
        <w:t xml:space="preserve">Для извещения </w:t>
      </w:r>
      <w:proofErr w:type="gramStart"/>
      <w:r>
        <w:t>о</w:t>
      </w:r>
      <w:proofErr w:type="gramEnd"/>
      <w:r>
        <w:t xml:space="preserve"> изменении положения ключей, срабатывания сигнализации и прохождения команд используется:</w:t>
      </w: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"/>
        <w:gridCol w:w="645"/>
        <w:gridCol w:w="6910"/>
        <w:gridCol w:w="1563"/>
      </w:tblGrid>
      <w:tr w:rsidR="0006784A" w:rsidRPr="006219C6" w:rsidTr="00114209">
        <w:trPr>
          <w:cantSplit/>
          <w:trHeight w:val="96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84A" w:rsidRPr="009148EF" w:rsidRDefault="0006784A" w:rsidP="00114209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9148EF">
              <w:t>X</w:t>
            </w:r>
          </w:p>
        </w:tc>
        <w:tc>
          <w:tcPr>
            <w:tcW w:w="645" w:type="dxa"/>
          </w:tcPr>
          <w:p w:rsidR="0006784A" w:rsidRPr="009148EF" w:rsidRDefault="0006784A" w:rsidP="00114209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9148EF">
              <w:t>&lt;30&gt;</w:t>
            </w:r>
          </w:p>
        </w:tc>
        <w:tc>
          <w:tcPr>
            <w:tcW w:w="6910" w:type="dxa"/>
          </w:tcPr>
          <w:p w:rsidR="0006784A" w:rsidRPr="009148EF" w:rsidRDefault="0006784A" w:rsidP="00114209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9148EF">
              <w:t>:= Одноэлементная информация с меткой времени  CP56Время 2а</w:t>
            </w:r>
          </w:p>
        </w:tc>
        <w:tc>
          <w:tcPr>
            <w:tcW w:w="1563" w:type="dxa"/>
          </w:tcPr>
          <w:p w:rsidR="0006784A" w:rsidRPr="009148EF" w:rsidRDefault="0006784A" w:rsidP="00114209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9148EF">
              <w:t>M_SP_TB_1</w:t>
            </w:r>
          </w:p>
        </w:tc>
      </w:tr>
    </w:tbl>
    <w:p w:rsidR="0006784A" w:rsidRPr="00184F60" w:rsidRDefault="0006784A" w:rsidP="00184F60">
      <w:pPr>
        <w:pStyle w:val="a"/>
        <w:numPr>
          <w:ilvl w:val="0"/>
          <w:numId w:val="0"/>
        </w:numPr>
        <w:ind w:left="360" w:hanging="360"/>
      </w:pPr>
      <w:r>
        <w:t>Ниже представлена таблица соответствия номера канала и элемента шкафа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776"/>
        <w:gridCol w:w="4280"/>
        <w:gridCol w:w="776"/>
        <w:gridCol w:w="4280"/>
      </w:tblGrid>
      <w:tr w:rsidR="00184F60" w:rsidRPr="00184F60" w:rsidTr="00184F60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№104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Элемент шкафа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№101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Примечание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2019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SA19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SA29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SA30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SA31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#1 вход 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1032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SA32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2033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№1 подключен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TS32 подключен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Вывод команд приемника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Работа передатчика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Работа приемника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Авария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Контроль ключей приемника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2108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DI 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2201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2202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2203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2204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общая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общая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общая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общее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общее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2332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332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общее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Передатчик подключен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Передатчик подключен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передатчика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передатчика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передатчика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передатчика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передатчика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передатчика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№19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2469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№29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2479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479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2480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2481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481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передатчика №32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Приемник подключен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Приемник подключен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приемника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приемника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приемника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приемника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приемника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2520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приемника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№19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2569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569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№23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№25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№26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№27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№29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2579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579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2580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2581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Команда приемника №32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Защита подключена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Защита подключена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защиты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Неисправность защиты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2603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609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Неисправность защиты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защиты 0х0001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Предупреждение защиты 0х0001 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0х0002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619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0х0004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0х0008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0x0010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0x0020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0x0040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0x0080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0x0100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0x0200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0x0400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0x0400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0x0800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0x0800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629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0x1000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0x2000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630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0x2000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0x4000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0x4000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0x8000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632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Предупреждение защиты 0x8000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Пуск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Пуск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Пуск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Пуск 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Останов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Останов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Останов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Останов 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Манипуляция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Манипуляция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Манипуляция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Манипуляция 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Передача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Передача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Передача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Передача 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659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Прием 1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Выход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660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Выход 0</w:t>
            </w:r>
          </w:p>
        </w:tc>
      </w:tr>
      <w:tr w:rsidR="00184F60" w:rsidRPr="00184F60" w:rsidTr="00184F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2661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Выход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661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F60" w:rsidRPr="00184F60" w:rsidRDefault="00184F60" w:rsidP="0018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4F60">
              <w:rPr>
                <w:rFonts w:ascii="Calibri" w:eastAsia="Times New Roman" w:hAnsi="Calibri" w:cs="Calibri"/>
                <w:color w:val="000000"/>
                <w:lang w:eastAsia="ru-RU"/>
              </w:rPr>
              <w:t>Выход 1</w:t>
            </w:r>
          </w:p>
        </w:tc>
      </w:tr>
    </w:tbl>
    <w:p w:rsidR="00184F60" w:rsidRPr="00184F60" w:rsidRDefault="00184F60" w:rsidP="00184F60">
      <w:pPr>
        <w:pStyle w:val="a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</w:p>
    <w:p w:rsidR="0062015A" w:rsidRPr="005D6D29" w:rsidRDefault="0062015A" w:rsidP="0062015A">
      <w:pPr>
        <w:pStyle w:val="2"/>
      </w:pPr>
      <w:r w:rsidRPr="005D6D29">
        <w:t xml:space="preserve">Определение тайм-аутов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5103"/>
        <w:gridCol w:w="1701"/>
      </w:tblGrid>
      <w:tr w:rsidR="0062015A" w:rsidTr="00114209">
        <w:tc>
          <w:tcPr>
            <w:tcW w:w="992" w:type="dxa"/>
          </w:tcPr>
          <w:p w:rsidR="0062015A" w:rsidRPr="005D6D29" w:rsidRDefault="0062015A" w:rsidP="00114209">
            <w:r w:rsidRPr="005D6D29">
              <w:t>Параметр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Значение по умолчанию</w:t>
            </w:r>
          </w:p>
        </w:tc>
        <w:tc>
          <w:tcPr>
            <w:tcW w:w="5103" w:type="dxa"/>
          </w:tcPr>
          <w:p w:rsidR="0062015A" w:rsidRPr="005D6D29" w:rsidRDefault="0062015A" w:rsidP="00114209">
            <w:r w:rsidRPr="005D6D29">
              <w:t>Примечания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Выбранное значение</w:t>
            </w:r>
          </w:p>
        </w:tc>
      </w:tr>
      <w:tr w:rsidR="0062015A" w:rsidTr="00114209">
        <w:tc>
          <w:tcPr>
            <w:tcW w:w="992" w:type="dxa"/>
          </w:tcPr>
          <w:p w:rsidR="0062015A" w:rsidRPr="005D6D29" w:rsidRDefault="0062015A" w:rsidP="00114209">
            <w:r w:rsidRPr="005D6D29">
              <w:t>t0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30 с</w:t>
            </w:r>
          </w:p>
        </w:tc>
        <w:tc>
          <w:tcPr>
            <w:tcW w:w="5103" w:type="dxa"/>
          </w:tcPr>
          <w:p w:rsidR="0062015A" w:rsidRPr="005D6D29" w:rsidRDefault="0062015A" w:rsidP="00114209">
            <w:r w:rsidRPr="005D6D29">
              <w:t>Тайм-аут при установлении соединения</w:t>
            </w:r>
          </w:p>
        </w:tc>
        <w:tc>
          <w:tcPr>
            <w:tcW w:w="1701" w:type="dxa"/>
          </w:tcPr>
          <w:p w:rsidR="0062015A" w:rsidRPr="005D6D29" w:rsidRDefault="0062015A" w:rsidP="00114209"/>
        </w:tc>
      </w:tr>
      <w:tr w:rsidR="0062015A" w:rsidTr="00114209">
        <w:tc>
          <w:tcPr>
            <w:tcW w:w="992" w:type="dxa"/>
          </w:tcPr>
          <w:p w:rsidR="0062015A" w:rsidRPr="005D6D29" w:rsidRDefault="0062015A" w:rsidP="00114209">
            <w:r w:rsidRPr="005D6D29">
              <w:lastRenderedPageBreak/>
              <w:t>t1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15 с</w:t>
            </w:r>
          </w:p>
        </w:tc>
        <w:tc>
          <w:tcPr>
            <w:tcW w:w="5103" w:type="dxa"/>
          </w:tcPr>
          <w:p w:rsidR="0062015A" w:rsidRPr="005D6D29" w:rsidRDefault="0062015A" w:rsidP="00114209">
            <w:r w:rsidRPr="005D6D29">
              <w:t>Тайм-аут при посылке или тестировании APDU</w:t>
            </w:r>
          </w:p>
        </w:tc>
        <w:tc>
          <w:tcPr>
            <w:tcW w:w="1701" w:type="dxa"/>
          </w:tcPr>
          <w:p w:rsidR="0062015A" w:rsidRPr="005D6D29" w:rsidRDefault="0062015A" w:rsidP="00114209"/>
        </w:tc>
      </w:tr>
      <w:tr w:rsidR="0062015A" w:rsidTr="00114209">
        <w:tc>
          <w:tcPr>
            <w:tcW w:w="992" w:type="dxa"/>
          </w:tcPr>
          <w:p w:rsidR="0062015A" w:rsidRPr="005D6D29" w:rsidRDefault="0062015A" w:rsidP="00114209">
            <w:r w:rsidRPr="005D6D29">
              <w:t>t2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10 с</w:t>
            </w:r>
          </w:p>
        </w:tc>
        <w:tc>
          <w:tcPr>
            <w:tcW w:w="5103" w:type="dxa"/>
          </w:tcPr>
          <w:p w:rsidR="0062015A" w:rsidRPr="005D6D29" w:rsidRDefault="0062015A" w:rsidP="00114209">
            <w:r w:rsidRPr="005D6D29">
              <w:t>Тайм-аут для подтверждения в случае отсутствия сообщения с данными t2&lt;t1</w:t>
            </w:r>
          </w:p>
        </w:tc>
        <w:tc>
          <w:tcPr>
            <w:tcW w:w="1701" w:type="dxa"/>
          </w:tcPr>
          <w:p w:rsidR="0062015A" w:rsidRPr="005D6D29" w:rsidRDefault="0062015A" w:rsidP="00114209"/>
        </w:tc>
      </w:tr>
      <w:tr w:rsidR="0062015A" w:rsidTr="00114209">
        <w:tc>
          <w:tcPr>
            <w:tcW w:w="992" w:type="dxa"/>
          </w:tcPr>
          <w:p w:rsidR="0062015A" w:rsidRPr="005D6D29" w:rsidRDefault="0062015A" w:rsidP="00114209">
            <w:r w:rsidRPr="005D6D29">
              <w:t>t3</w:t>
            </w:r>
          </w:p>
        </w:tc>
        <w:tc>
          <w:tcPr>
            <w:tcW w:w="1701" w:type="dxa"/>
          </w:tcPr>
          <w:p w:rsidR="0062015A" w:rsidRPr="005D6D29" w:rsidRDefault="0062015A" w:rsidP="00114209">
            <w:r w:rsidRPr="005D6D29">
              <w:t>20 с</w:t>
            </w:r>
          </w:p>
        </w:tc>
        <w:tc>
          <w:tcPr>
            <w:tcW w:w="5103" w:type="dxa"/>
          </w:tcPr>
          <w:p w:rsidR="0062015A" w:rsidRPr="005D6D29" w:rsidRDefault="0062015A" w:rsidP="00114209">
            <w:r w:rsidRPr="005D6D29">
              <w:t>Тайм-аут для посылки блоков тестирования в случае долгого простоя</w:t>
            </w:r>
          </w:p>
        </w:tc>
        <w:tc>
          <w:tcPr>
            <w:tcW w:w="1701" w:type="dxa"/>
          </w:tcPr>
          <w:p w:rsidR="0062015A" w:rsidRPr="005D6D29" w:rsidRDefault="0062015A" w:rsidP="00114209"/>
        </w:tc>
      </w:tr>
    </w:tbl>
    <w:p w:rsidR="0062015A" w:rsidRPr="00A446F0" w:rsidRDefault="0062015A" w:rsidP="0062015A">
      <w:r w:rsidRPr="00A446F0">
        <w:t xml:space="preserve">Максимальный диапазон значений для всех тайм-аутов равен: от 1 до 255 с  </w:t>
      </w:r>
      <w:proofErr w:type="spellStart"/>
      <w:proofErr w:type="gramStart"/>
      <w:r w:rsidRPr="00A446F0">
        <w:t>с</w:t>
      </w:r>
      <w:proofErr w:type="spellEnd"/>
      <w:proofErr w:type="gramEnd"/>
      <w:r w:rsidRPr="00A446F0">
        <w:t xml:space="preserve"> точностью до 1с. </w:t>
      </w:r>
    </w:p>
    <w:p w:rsidR="0062015A" w:rsidRPr="009148EF" w:rsidRDefault="0062015A" w:rsidP="0062015A">
      <w:r w:rsidRPr="009148EF">
        <w:t xml:space="preserve">Максимальное число k </w:t>
      </w:r>
      <w:proofErr w:type="gramStart"/>
      <w:r w:rsidRPr="009148EF">
        <w:t>неподтвержденных</w:t>
      </w:r>
      <w:proofErr w:type="gramEnd"/>
      <w:r w:rsidRPr="009148EF">
        <w:t xml:space="preserve"> APDU формата I и последних подтверждающих APDU (w)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5103"/>
        <w:gridCol w:w="1701"/>
      </w:tblGrid>
      <w:tr w:rsidR="0062015A" w:rsidTr="00114209">
        <w:tc>
          <w:tcPr>
            <w:tcW w:w="992" w:type="dxa"/>
          </w:tcPr>
          <w:p w:rsidR="0062015A" w:rsidRPr="009148EF" w:rsidRDefault="0062015A" w:rsidP="00114209">
            <w:r w:rsidRPr="009148EF">
              <w:t>Параметр</w:t>
            </w:r>
          </w:p>
        </w:tc>
        <w:tc>
          <w:tcPr>
            <w:tcW w:w="1701" w:type="dxa"/>
          </w:tcPr>
          <w:p w:rsidR="0062015A" w:rsidRPr="009148EF" w:rsidRDefault="0062015A" w:rsidP="00114209">
            <w:r w:rsidRPr="009148EF">
              <w:t>Значение по умолчанию</w:t>
            </w:r>
          </w:p>
        </w:tc>
        <w:tc>
          <w:tcPr>
            <w:tcW w:w="5103" w:type="dxa"/>
          </w:tcPr>
          <w:p w:rsidR="0062015A" w:rsidRPr="009148EF" w:rsidRDefault="0062015A" w:rsidP="00114209">
            <w:r w:rsidRPr="009148EF">
              <w:t>Примечания</w:t>
            </w:r>
          </w:p>
        </w:tc>
        <w:tc>
          <w:tcPr>
            <w:tcW w:w="1701" w:type="dxa"/>
          </w:tcPr>
          <w:p w:rsidR="0062015A" w:rsidRPr="009148EF" w:rsidRDefault="0062015A" w:rsidP="00114209">
            <w:r w:rsidRPr="009148EF">
              <w:t>Выбранное значение</w:t>
            </w:r>
          </w:p>
        </w:tc>
      </w:tr>
      <w:tr w:rsidR="0062015A" w:rsidTr="00114209">
        <w:tc>
          <w:tcPr>
            <w:tcW w:w="992" w:type="dxa"/>
          </w:tcPr>
          <w:p w:rsidR="0062015A" w:rsidRPr="009148EF" w:rsidRDefault="0062015A" w:rsidP="00114209">
            <w:r w:rsidRPr="009148EF">
              <w:t>K</w:t>
            </w:r>
          </w:p>
        </w:tc>
        <w:tc>
          <w:tcPr>
            <w:tcW w:w="1701" w:type="dxa"/>
          </w:tcPr>
          <w:p w:rsidR="0062015A" w:rsidRPr="009148EF" w:rsidRDefault="0062015A" w:rsidP="00114209">
            <w:r w:rsidRPr="009148EF">
              <w:t>12  APDU</w:t>
            </w:r>
          </w:p>
        </w:tc>
        <w:tc>
          <w:tcPr>
            <w:tcW w:w="5103" w:type="dxa"/>
          </w:tcPr>
          <w:p w:rsidR="0062015A" w:rsidRPr="009148EF" w:rsidRDefault="0062015A" w:rsidP="00114209">
            <w:r w:rsidRPr="009148EF">
              <w:t>Максимальная разность между переменной состояния передачи и номером последнего подтвержденного APDU</w:t>
            </w:r>
          </w:p>
        </w:tc>
        <w:tc>
          <w:tcPr>
            <w:tcW w:w="1701" w:type="dxa"/>
          </w:tcPr>
          <w:p w:rsidR="0062015A" w:rsidRPr="009148EF" w:rsidRDefault="0062015A" w:rsidP="00114209"/>
        </w:tc>
      </w:tr>
      <w:tr w:rsidR="0062015A" w:rsidTr="00114209">
        <w:tc>
          <w:tcPr>
            <w:tcW w:w="992" w:type="dxa"/>
          </w:tcPr>
          <w:p w:rsidR="0062015A" w:rsidRPr="009148EF" w:rsidRDefault="0062015A" w:rsidP="00114209">
            <w:r w:rsidRPr="009148EF">
              <w:t>w</w:t>
            </w:r>
          </w:p>
        </w:tc>
        <w:tc>
          <w:tcPr>
            <w:tcW w:w="1701" w:type="dxa"/>
          </w:tcPr>
          <w:p w:rsidR="0062015A" w:rsidRPr="009148EF" w:rsidRDefault="0062015A" w:rsidP="00114209">
            <w:r w:rsidRPr="009148EF">
              <w:t>8  APDU</w:t>
            </w:r>
          </w:p>
        </w:tc>
        <w:tc>
          <w:tcPr>
            <w:tcW w:w="5103" w:type="dxa"/>
          </w:tcPr>
          <w:p w:rsidR="0062015A" w:rsidRPr="009148EF" w:rsidRDefault="0062015A" w:rsidP="00114209">
            <w:r w:rsidRPr="009148EF">
              <w:t>Последнее подтверждение после приема w APDU формата I</w:t>
            </w:r>
          </w:p>
        </w:tc>
        <w:tc>
          <w:tcPr>
            <w:tcW w:w="1701" w:type="dxa"/>
          </w:tcPr>
          <w:p w:rsidR="0062015A" w:rsidRPr="009148EF" w:rsidRDefault="0062015A" w:rsidP="00114209"/>
        </w:tc>
      </w:tr>
    </w:tbl>
    <w:p w:rsidR="0062015A" w:rsidRPr="00A446F0" w:rsidRDefault="0062015A" w:rsidP="0062015A">
      <w:r w:rsidRPr="00A446F0">
        <w:t>Максимальный диапазон значений k: от 1 до 32767 = (215-1) APDU с точностью до 1 APDU. Максимальный диапазон значений w: от 1 до 32767 APDU с точностью до 1 APDU (Рекомендация: - значение w не должно быть более двух третей значения  k).</w:t>
      </w:r>
    </w:p>
    <w:p w:rsidR="0062015A" w:rsidRPr="009148EF" w:rsidRDefault="0062015A" w:rsidP="0062015A">
      <w:r w:rsidRPr="009148EF">
        <w:t>Номер порта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1440"/>
        <w:gridCol w:w="2040"/>
      </w:tblGrid>
      <w:tr w:rsidR="0062015A" w:rsidTr="00114209">
        <w:trPr>
          <w:trHeight w:val="340"/>
        </w:trPr>
        <w:tc>
          <w:tcPr>
            <w:tcW w:w="2148" w:type="dxa"/>
          </w:tcPr>
          <w:p w:rsidR="0062015A" w:rsidRPr="009148EF" w:rsidRDefault="0062015A" w:rsidP="00114209">
            <w:r w:rsidRPr="009148EF">
              <w:t>Параметр</w:t>
            </w:r>
          </w:p>
        </w:tc>
        <w:tc>
          <w:tcPr>
            <w:tcW w:w="1440" w:type="dxa"/>
          </w:tcPr>
          <w:p w:rsidR="0062015A" w:rsidRPr="009148EF" w:rsidRDefault="0062015A" w:rsidP="00114209">
            <w:r w:rsidRPr="009148EF">
              <w:t>Значение</w:t>
            </w:r>
          </w:p>
        </w:tc>
        <w:tc>
          <w:tcPr>
            <w:tcW w:w="2040" w:type="dxa"/>
          </w:tcPr>
          <w:p w:rsidR="0062015A" w:rsidRPr="009148EF" w:rsidRDefault="0062015A" w:rsidP="00114209">
            <w:r w:rsidRPr="009148EF">
              <w:t>Примечание</w:t>
            </w:r>
          </w:p>
        </w:tc>
      </w:tr>
      <w:tr w:rsidR="0062015A" w:rsidTr="00114209">
        <w:trPr>
          <w:trHeight w:val="340"/>
        </w:trPr>
        <w:tc>
          <w:tcPr>
            <w:tcW w:w="2148" w:type="dxa"/>
          </w:tcPr>
          <w:p w:rsidR="0062015A" w:rsidRPr="009148EF" w:rsidRDefault="0062015A" w:rsidP="00114209">
            <w:r w:rsidRPr="009148EF">
              <w:t>Номер  порта</w:t>
            </w:r>
          </w:p>
        </w:tc>
        <w:tc>
          <w:tcPr>
            <w:tcW w:w="1440" w:type="dxa"/>
          </w:tcPr>
          <w:p w:rsidR="0062015A" w:rsidRPr="009148EF" w:rsidRDefault="0062015A" w:rsidP="00114209">
            <w:r w:rsidRPr="009148EF">
              <w:t>2404</w:t>
            </w:r>
          </w:p>
        </w:tc>
        <w:tc>
          <w:tcPr>
            <w:tcW w:w="2040" w:type="dxa"/>
          </w:tcPr>
          <w:p w:rsidR="0062015A" w:rsidRPr="009148EF" w:rsidRDefault="0062015A" w:rsidP="00114209">
            <w:r w:rsidRPr="009148EF">
              <w:t>По умолчанию</w:t>
            </w:r>
          </w:p>
        </w:tc>
      </w:tr>
    </w:tbl>
    <w:p w:rsidR="0062015A" w:rsidRPr="0062015A" w:rsidRDefault="0062015A" w:rsidP="0006784A">
      <w:pPr>
        <w:pStyle w:val="a"/>
        <w:numPr>
          <w:ilvl w:val="0"/>
          <w:numId w:val="0"/>
        </w:numPr>
        <w:ind w:left="360" w:hanging="360"/>
      </w:pPr>
    </w:p>
    <w:sectPr w:rsidR="0062015A" w:rsidRPr="0062015A" w:rsidSect="0006784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0502C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4A"/>
    <w:rsid w:val="000421AE"/>
    <w:rsid w:val="0006784A"/>
    <w:rsid w:val="00184F60"/>
    <w:rsid w:val="0062015A"/>
    <w:rsid w:val="00677B10"/>
    <w:rsid w:val="00A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784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6784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06784A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06784A"/>
    <w:rPr>
      <w:color w:val="800080"/>
      <w:u w:val="single"/>
    </w:rPr>
  </w:style>
  <w:style w:type="paragraph" w:customStyle="1" w:styleId="xl63">
    <w:name w:val="xl63"/>
    <w:basedOn w:val="a0"/>
    <w:rsid w:val="0006784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678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678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">
    <w:name w:val="List Bullet"/>
    <w:basedOn w:val="a0"/>
    <w:uiPriority w:val="99"/>
    <w:unhideWhenUsed/>
    <w:rsid w:val="0006784A"/>
    <w:pPr>
      <w:numPr>
        <w:numId w:val="1"/>
      </w:numPr>
      <w:contextualSpacing/>
    </w:pPr>
    <w:rPr>
      <w:rFonts w:ascii="Calibri" w:eastAsia="Calibri" w:hAnsi="Calibri" w:cs="Times New Roman"/>
    </w:rPr>
  </w:style>
  <w:style w:type="paragraph" w:customStyle="1" w:styleId="xl69">
    <w:name w:val="xl69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784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6784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06784A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06784A"/>
    <w:rPr>
      <w:color w:val="800080"/>
      <w:u w:val="single"/>
    </w:rPr>
  </w:style>
  <w:style w:type="paragraph" w:customStyle="1" w:styleId="xl63">
    <w:name w:val="xl63"/>
    <w:basedOn w:val="a0"/>
    <w:rsid w:val="0006784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678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678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">
    <w:name w:val="List Bullet"/>
    <w:basedOn w:val="a0"/>
    <w:uiPriority w:val="99"/>
    <w:unhideWhenUsed/>
    <w:rsid w:val="0006784A"/>
    <w:pPr>
      <w:numPr>
        <w:numId w:val="1"/>
      </w:numPr>
      <w:contextualSpacing/>
    </w:pPr>
    <w:rPr>
      <w:rFonts w:ascii="Calibri" w:eastAsia="Calibri" w:hAnsi="Calibri" w:cs="Times New Roman"/>
    </w:rPr>
  </w:style>
  <w:style w:type="paragraph" w:customStyle="1" w:styleId="xl69">
    <w:name w:val="xl69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0678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3</cp:revision>
  <dcterms:created xsi:type="dcterms:W3CDTF">2014-08-05T08:59:00Z</dcterms:created>
  <dcterms:modified xsi:type="dcterms:W3CDTF">2014-08-05T10:09:00Z</dcterms:modified>
</cp:coreProperties>
</file>