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Лабораторная работа 1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  <w:t xml:space="preserve">Классы и объекты. Инкапсуляция.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Бердышев Д.И.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</w:p>
    <w:p w:rsidR="00000000" w:rsidDel="00000000" w:rsidP="00000000" w:rsidRDefault="00000000" w:rsidRPr="00000000" w14:paraId="0000001C">
      <w:pPr>
        <w:pStyle w:val="Heading1"/>
        <w:spacing w:after="160" w:line="360" w:lineRule="auto"/>
        <w:ind w:firstLine="720"/>
        <w:jc w:val="center"/>
        <w:rPr/>
      </w:pPr>
      <w:bookmarkStart w:colFirst="0" w:colLast="0" w:name="_k6u10m3488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инициализации Init (метод должен контролировать значения аргументов на корректность);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с клавиатуры Read;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на экран Show.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3. Реализовать внешнюю функцию </w:t>
      </w:r>
      <w:r w:rsidDel="00000000" w:rsidR="00000000" w:rsidRPr="00000000">
        <w:rPr>
          <w:rtl w:val="0"/>
        </w:rPr>
        <w:t xml:space="preserve">make_тип</w:t>
      </w:r>
      <w:r w:rsidDel="00000000" w:rsidR="00000000" w:rsidRPr="00000000">
        <w:rPr>
          <w:rtl w:val="0"/>
        </w:rPr>
        <w:t xml:space="preserve">(), где тип – тип реализуемой структуры. Функция должна получать значения для полей структуры как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Вариант 15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Элемент арифметической прогрессии aj вычисляется по формуле: aj=a0·rj. Поле first – дробное число, первый элемент прогрессии a0, поле second – положительное целое число, постоянное отношение r. Реализовать метод element(int j) –вычисление j-го элемента прогрессии.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bf5sjz3hubr" w:id="1"/>
      <w:bookmarkEnd w:id="1"/>
      <w:r w:rsidDel="00000000" w:rsidR="00000000" w:rsidRPr="00000000">
        <w:rPr>
          <w:rtl w:val="0"/>
        </w:rPr>
        <w:t xml:space="preserve">Описание класса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i w:val="1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290512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iurlwcr14gal" w:id="2"/>
      <w:bookmarkEnd w:id="2"/>
      <w:r w:rsidDel="00000000" w:rsidR="00000000" w:rsidRPr="00000000">
        <w:rPr>
          <w:rtl w:val="0"/>
        </w:rPr>
        <w:t xml:space="preserve">Определение компонентных функций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29648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64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p1d5442kaiue" w:id="3"/>
      <w:bookmarkEnd w:id="3"/>
      <w:r w:rsidDel="00000000" w:rsidR="00000000" w:rsidRPr="00000000">
        <w:rPr>
          <w:rtl w:val="0"/>
        </w:rPr>
        <w:t xml:space="preserve">Определение функции make_fruction()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10119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01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oq3rj5o30z82" w:id="4"/>
      <w:bookmarkEnd w:id="4"/>
      <w:r w:rsidDel="00000000" w:rsidR="00000000" w:rsidRPr="00000000">
        <w:rPr>
          <w:rtl w:val="0"/>
        </w:rPr>
        <w:t xml:space="preserve">Функция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19272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2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wj344oy92sjz" w:id="5"/>
      <w:bookmarkEnd w:id="5"/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аботы программы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cmo177ewpbb" w:id="6"/>
      <w:bookmarkEnd w:id="6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класс?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Пример класса Point: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GetX() { return x;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объект (экземпляр) класса?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Объект (экземпляр) - отдельный переменная класса, которая характеризуется данными его полей.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Пример объекта: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Point A;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называются поля класса?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Атрибуты, в примере из вопроса (1) это поля x, 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называются функции класса?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Методы, в примере из вопроса (1) это функция GetX()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используются спецификаторы доступа?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используется спецификатор public?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Спецификатор public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используется спецификатор private?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Спецификатор private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описание класса начинается со спецификатора class,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Для типа данных class по умолчанию действует спецификатор private.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описание класса начинается со спецификатора struct,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типа данных struct по умолчанию действует спецификатор public.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Какой спецификатор доступа должен использоваться при описании интерфейса класса? Почему?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Для описания класса должен использоваться спецификатор public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Каким образом можно изменить значение атрибутов экземпляра класса?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Если атрибуты имеют public доступ, то изменить поля можно, обратившись по имени, по указателю или по ссылке.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Point a; //доступ по имени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a.x = 20;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Point* b = new Point; //доступ по указателю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b-&gt;x = 19;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Point&amp;</w:t>
      </w:r>
      <w:r w:rsidDel="00000000" w:rsidR="00000000" w:rsidRPr="00000000">
        <w:rPr>
          <w:rtl w:val="0"/>
        </w:rPr>
        <w:t xml:space="preserve"> c = a; //доступ по ссылке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x = 18;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Если атрибуты имеют private доступ, то изменить поля можно, обратившись к public методам-модификаторам.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Point{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void SetX(int n) { x= n;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Point 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//a.x = 5; невозможно из-за private доступа поля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a.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X(5);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Каким образом можно получить значения атрибутов экземпляра класса?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Если атрибуты имеют public доступ, то получить доступ к полям можно, обратившись по имени, по указателю или по ссылке.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Point a;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cout &lt;&lt; a.x; //доступ по имени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Point* b = new Point;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cout &lt;&lt; b-&gt;x; //доступ по указателю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Point&amp;</w:t>
      </w:r>
      <w:r w:rsidDel="00000000" w:rsidR="00000000" w:rsidRPr="00000000">
        <w:rPr>
          <w:rtl w:val="0"/>
        </w:rPr>
        <w:t xml:space="preserve"> c = 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cout &lt;&lt; c.x; //доступ по ссылке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Если атрибуты имеют private доступ, то получить доступ к полям можно, обратившись к public методам-модификаторам.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class Point{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GetX() { return x;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Student 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//cout &lt;&lt; a.x; невозможно из-за private доступа поля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cout &lt;&lt; a.GetX();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Класс определен следующим образом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Student *s = new Student;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Так как у типа данных struct по умолчанию public доступ, то к полям можно обратиться непосредственно. Так как экземпляр класса задан через указатель, то к нему можно обратиться s-&gt;name, что равносильно записи (*s).name.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Класс определен следующим образом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Student s;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Так как у типа данных struct по умолчанию public доступ, то к полям можно обратиться непосредственно. Так как экземпляр класса задан по имени, то к нему можно обратиться s.name.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int group;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Student *s = new Student;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Так как у типа данных class по умолчанию private доступ, то к полям нельзя обратиться непосредственно, и требуются специальные методы с public доступом, которые называются геттеры или селекторы.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int group;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Так как у типа данных class по умолчанию private доступ, то к полям нельзя обратиться непосредственно, и требуются специальные методы с public доступом, которые называются геттеры или селекторы. Допустим, в public секции определен некоторый метод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GetName() { return name;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Тогда к полю можно обратиться следующим образом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s.GetName();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char* name;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Student *s = new Student;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Так как у данного класса указан public доступ, то к полям можно обратиться непосредственно. Так как экземпляр объявлен через указатель, то обратиться к нему можно s-&gt;name или (*s).name.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