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458C7" w14:textId="77777777" w:rsidR="001128A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Цель работы</w:t>
      </w:r>
    </w:p>
    <w:p w14:paraId="7B6EB284" w14:textId="77777777" w:rsidR="001128A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Выбрать произвольную функцию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Dataset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и произвести расчеты согласно заданию ниже. (Вариант: </w:t>
      </w:r>
      <w:r>
        <w:rPr>
          <w:rFonts w:ascii="Times New Roman" w:eastAsia="Times New Roman" w:hAnsi="Times New Roman" w:cs="Times New Roman"/>
          <w:sz w:val="28"/>
          <w:szCs w:val="28"/>
        </w:rPr>
        <w:t>Многоуровневый мониторинг активности и сна у здоровых людей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Multilevel</w:t>
      </w:r>
      <w:proofErr w:type="spellEnd"/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 Monitoring </w:t>
      </w:r>
      <w:proofErr w:type="spellStart"/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of</w:t>
      </w:r>
      <w:proofErr w:type="spellEnd"/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Activity</w:t>
      </w:r>
      <w:proofErr w:type="spellEnd"/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and</w:t>
      </w:r>
      <w:proofErr w:type="spellEnd"/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Sleep</w:t>
      </w:r>
      <w:proofErr w:type="spellEnd"/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in</w:t>
      </w:r>
      <w:proofErr w:type="spellEnd"/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Healthy</w:t>
      </w:r>
      <w:proofErr w:type="spellEnd"/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people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60C36531" w14:textId="77777777" w:rsidR="001128A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(Источник: </w:t>
      </w:r>
      <w:hyperlink r:id="rId8">
        <w:r>
          <w:rPr>
            <w:rFonts w:ascii="Times New Roman" w:eastAsia="Times New Roman" w:hAnsi="Times New Roman" w:cs="Times New Roman"/>
            <w:color w:val="0563C1"/>
            <w:u w:val="single"/>
          </w:rPr>
          <w:t>URL:https://physionet.org/content/treadmill-exercise-cardioresp/1.0.1/test_measure.csv</w:t>
        </w:r>
      </w:hyperlink>
      <w:r>
        <w:rPr>
          <w:rFonts w:ascii="Times New Roman" w:eastAsia="Times New Roman" w:hAnsi="Times New Roman" w:cs="Times New Roman"/>
          <w:color w:val="000000"/>
        </w:rPr>
        <w:t>)</w:t>
      </w:r>
    </w:p>
    <w:p w14:paraId="430DF0BA" w14:textId="77777777" w:rsidR="001128A7" w:rsidRDefault="001128A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8D8E6F1" w14:textId="77777777" w:rsidR="001128A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</w:t>
      </w:r>
    </w:p>
    <w:p w14:paraId="04205717" w14:textId="77777777" w:rsidR="001128A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Набор данных многоуровневого мониторинга активности и сна у здоровых людей (MMASH) содержит 24-часовые данные непрерывного измерения частоты сердечных сокращений, данные трехосного акселерометра, качество сна, физическую активность и психологические характеристики (т.е. состояние тревоги, стрессовые события и эмоции) 22 здоровых участников. Кроме того, в этом наборе данных были представлены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биомаркеры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слюны (т.е. кортизол и мелатонин) и журнал активности. Набор данных MMASH позволит исследователям проверить корреляцию между физической активностью, качеством сна и психологическими характеристиками.</w:t>
      </w:r>
    </w:p>
    <w:p w14:paraId="67B9AEEC" w14:textId="77777777" w:rsidR="001128A7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Будем исследовать функцию на основе </w:t>
      </w:r>
      <w:r>
        <w:rPr>
          <w:rFonts w:ascii="Times New Roman" w:eastAsia="Times New Roman" w:hAnsi="Times New Roman" w:cs="Times New Roman"/>
          <w:sz w:val="28"/>
          <w:szCs w:val="28"/>
        </w:rPr>
        <w:t>частоты сердечных сокращений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R) от времени в секундах.</w:t>
      </w:r>
    </w:p>
    <w:p w14:paraId="59787BF5" w14:textId="77777777" w:rsidR="001128A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709F3B3" wp14:editId="33D6F18B">
            <wp:extent cx="5774154" cy="4723448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4154" cy="4723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38593D" w14:textId="77777777" w:rsidR="001128A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80" w:after="0" w:line="360" w:lineRule="auto"/>
        <w:ind w:firstLine="4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Найти математическое ожидание функции</w:t>
      </w:r>
    </w:p>
    <w:p w14:paraId="52C4874C" w14:textId="77777777" w:rsidR="001128A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Математическое ожидание =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117.688 </w:t>
      </w:r>
    </w:p>
    <w:p w14:paraId="58875E7A" w14:textId="77777777" w:rsidR="001128A7" w:rsidRDefault="001128A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404F6D" w14:textId="77777777" w:rsidR="001128A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Найти дисперсию функции</w:t>
      </w:r>
    </w:p>
    <w:p w14:paraId="2A33F206" w14:textId="77777777" w:rsidR="001128A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00" w:firstLine="4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Дисперсия = </w:t>
      </w:r>
      <w:r>
        <w:rPr>
          <w:rFonts w:ascii="Times New Roman" w:eastAsia="Times New Roman" w:hAnsi="Times New Roman" w:cs="Times New Roman"/>
          <w:sz w:val="28"/>
          <w:szCs w:val="28"/>
        </w:rPr>
        <w:t>103.224</w:t>
      </w:r>
    </w:p>
    <w:p w14:paraId="25D89976" w14:textId="77777777" w:rsidR="001128A7" w:rsidRDefault="001128A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841013" w14:textId="77777777" w:rsidR="001128A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Определить размах функции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расстояние между ними)</w:t>
      </w:r>
    </w:p>
    <w:p w14:paraId="426951F7" w14:textId="77777777" w:rsidR="001128A7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Минимальное значение = </w:t>
      </w:r>
      <w:r>
        <w:rPr>
          <w:rFonts w:ascii="Times New Roman" w:eastAsia="Times New Roman" w:hAnsi="Times New Roman" w:cs="Times New Roman"/>
          <w:sz w:val="28"/>
          <w:szCs w:val="28"/>
        </w:rPr>
        <w:t>94</w:t>
      </w:r>
    </w:p>
    <w:p w14:paraId="5D7A38E3" w14:textId="77777777" w:rsidR="001128A7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Максимальное значение = </w:t>
      </w:r>
      <w:r>
        <w:rPr>
          <w:rFonts w:ascii="Times New Roman" w:eastAsia="Times New Roman" w:hAnsi="Times New Roman" w:cs="Times New Roman"/>
          <w:sz w:val="28"/>
          <w:szCs w:val="28"/>
        </w:rPr>
        <w:t>145</w:t>
      </w:r>
    </w:p>
    <w:p w14:paraId="34E53EB2" w14:textId="77777777" w:rsidR="001128A7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Размах = </w:t>
      </w:r>
      <w:r>
        <w:rPr>
          <w:rFonts w:ascii="Times New Roman" w:eastAsia="Times New Roman" w:hAnsi="Times New Roman" w:cs="Times New Roman"/>
          <w:sz w:val="28"/>
          <w:szCs w:val="28"/>
        </w:rPr>
        <w:t>51</w:t>
      </w:r>
    </w:p>
    <w:p w14:paraId="59A31186" w14:textId="77777777" w:rsidR="001128A7" w:rsidRDefault="001128A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E419DE" w14:textId="77777777" w:rsidR="001128A7" w:rsidRDefault="001128A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C151D5" w14:textId="77777777" w:rsidR="001128A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Построить автокорреляционную функцию со сдвигом</w:t>
      </w:r>
    </w:p>
    <w:p w14:paraId="2F6D3FB5" w14:textId="77777777" w:rsidR="001128A7" w:rsidRDefault="001128A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60" w:firstLine="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31C8BE" w14:textId="77777777" w:rsidR="001128A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7FD4154" wp14:editId="29C01992">
            <wp:extent cx="5940115" cy="443230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3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EEC729" w14:textId="77777777" w:rsidR="001128A7" w:rsidRDefault="001128A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5B5B31" w14:textId="77777777" w:rsidR="001128A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Автокорреляционная функция — зависимость взаимосвязи между функцией (сигналом) и её сдвинутой копией от величины временного сдвига. Таким образом, из этого графика можно судить о периодичности исходной функции, а, следовательно, и о её частотных характеристиках. </w:t>
      </w:r>
    </w:p>
    <w:p w14:paraId="13C644D7" w14:textId="77777777" w:rsidR="001128A7" w:rsidRDefault="001128A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84B9E02" w14:textId="77777777" w:rsidR="001128A7" w:rsidRDefault="001128A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F98B84" w14:textId="77777777" w:rsidR="001128A7" w:rsidRDefault="001128A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B6A2A28" w14:textId="77777777" w:rsidR="001128A7" w:rsidRDefault="001128A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E02D41" w14:textId="77777777" w:rsidR="001128A7" w:rsidRDefault="001128A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D34DF98" w14:textId="77777777" w:rsidR="001128A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2.5 Находим оконное преобразование Фурье, подобрать оптимальное размеры окна</w:t>
      </w:r>
    </w:p>
    <w:p w14:paraId="6072A0E9" w14:textId="77777777" w:rsidR="001128A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9A1B8A6" wp14:editId="5C35A480">
            <wp:extent cx="5551008" cy="4313084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1008" cy="43130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93EA8E" w14:textId="77777777" w:rsidR="001128A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2.6 Для всей частотной и временной области находим вейвлет Хаара</w:t>
      </w:r>
    </w:p>
    <w:p w14:paraId="4D9A103E" w14:textId="77777777" w:rsidR="001128A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0F4A76E" wp14:editId="14C7F424">
            <wp:extent cx="6217110" cy="228160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110" cy="228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6DFF61" w14:textId="77777777" w:rsidR="001128A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8EAF272" w14:textId="77777777" w:rsidR="001128A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2.7 Сравнить оконное преобразование Фурье с вейвлетом Хаара из пунктов 2.5 и 2.6.</w:t>
      </w:r>
    </w:p>
    <w:p w14:paraId="4863E0D2" w14:textId="77777777" w:rsidR="001128A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Вейвлет-преобразование - преобразование, похожее на преобразование Фурье (или гораздо больше на оконное преобразование Фурье) с совершенно иной оценочной функцией. Основное различие лежит в следующем: преобразование Фурье раскладывает сигнал на составляющие в виде синусов и косинусов, т.е. функций, локализованных в Фурье-пространстве; напротив, вейвлет-преобразование использует функции, локализованные как в реальном, так и в Фурье-пространстве. Исходя из сравнения предыдущих графиков можно сделать вывод, что мы получили больше информации об исходной функции и можем теперь начинать фильтровать и восстанавливать сигнал.</w:t>
      </w:r>
    </w:p>
    <w:p w14:paraId="3AB4B739" w14:textId="77777777" w:rsidR="001128A7" w:rsidRDefault="001128A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E5E4DE" w14:textId="77777777" w:rsidR="001128A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2.8 Проводим пороговую фильтрацию сигнала</w:t>
      </w:r>
    </w:p>
    <w:p w14:paraId="2B89E65A" w14:textId="77777777" w:rsidR="001128A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5EDC000" wp14:editId="1CEB9F50">
            <wp:extent cx="5138535" cy="4018597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8535" cy="40185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56CC08" w14:textId="77777777" w:rsidR="001128A7" w:rsidRDefault="001128A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DE37BA" w14:textId="77777777" w:rsidR="001128A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2.9 Проводим восстановление сигнала</w:t>
      </w:r>
    </w:p>
    <w:p w14:paraId="180CDF32" w14:textId="77777777" w:rsidR="001128A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164B7557" wp14:editId="67E143B3">
            <wp:extent cx="5108080" cy="3940519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8080" cy="39405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DB481F" w14:textId="77777777" w:rsidR="001128A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2.10 Находим меру близости исходного и восстановленного сигналов</w:t>
      </w:r>
    </w:p>
    <w:p w14:paraId="376AA7A0" w14:textId="77777777" w:rsidR="001128A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Мера близости исходного и восстановленного сигналов </w:t>
      </w:r>
      <w:r>
        <w:rPr>
          <w:rFonts w:ascii="Times New Roman" w:eastAsia="Times New Roman" w:hAnsi="Times New Roman" w:cs="Times New Roman"/>
          <w:sz w:val="28"/>
          <w:szCs w:val="28"/>
        </w:rPr>
        <w:t>10.155</w:t>
      </w:r>
    </w:p>
    <w:p w14:paraId="11AD8137" w14:textId="77777777" w:rsidR="001128A7" w:rsidRDefault="001128A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842D786" w14:textId="77777777" w:rsidR="001128A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2.11 Находим меру схожести исходного и восстановленного сигналов</w:t>
      </w:r>
    </w:p>
    <w:p w14:paraId="47530087" w14:textId="77777777" w:rsidR="001128A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Мера схожести исходного и восстановленного сигналов </w:t>
      </w:r>
      <w:r>
        <w:rPr>
          <w:rFonts w:ascii="Times New Roman" w:eastAsia="Times New Roman" w:hAnsi="Times New Roman" w:cs="Times New Roman"/>
          <w:sz w:val="28"/>
          <w:szCs w:val="28"/>
        </w:rPr>
        <w:t>10.206</w:t>
      </w:r>
    </w:p>
    <w:p w14:paraId="56481482" w14:textId="77777777" w:rsidR="001128A7" w:rsidRDefault="001128A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47946C" w14:textId="77777777" w:rsidR="001128A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2.12 Вывод</w:t>
      </w:r>
    </w:p>
    <w:p w14:paraId="2315BADE" w14:textId="77777777" w:rsidR="001128A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примере случайной функции, выбранной на ресурсе </w:t>
      </w:r>
      <w:hyperlink r:id="rId15">
        <w:r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https://physionet.org/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были проведены исследования согласно заданию. Был построен график автокорреляционной функции, оконное преобразование Фурье, а также вейвлет Хаара для исследования функции при ее сжатии. Сравнили оба метода, а также подсчитали меру близости и схожести исходного и восстановленного сигналов.</w:t>
      </w:r>
    </w:p>
    <w:sectPr w:rsidR="001128A7">
      <w:footerReference w:type="default" r:id="rId16"/>
      <w:headerReference w:type="first" r:id="rId17"/>
      <w:footerReference w:type="first" r:id="rId18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F055B6" w14:textId="77777777" w:rsidR="00322F35" w:rsidRDefault="00322F35">
      <w:pPr>
        <w:spacing w:after="0" w:line="240" w:lineRule="auto"/>
      </w:pPr>
      <w:r>
        <w:separator/>
      </w:r>
    </w:p>
  </w:endnote>
  <w:endnote w:type="continuationSeparator" w:id="0">
    <w:p w14:paraId="2B452C8F" w14:textId="77777777" w:rsidR="00322F35" w:rsidRDefault="00322F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349B9" w14:textId="77777777" w:rsidR="001128A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34"/>
        <w:szCs w:val="34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9F06E8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A701E7D" w14:textId="77777777" w:rsidR="001128A7" w:rsidRDefault="001128A7">
    <w:pPr>
      <w:tabs>
        <w:tab w:val="center" w:pos="4677"/>
        <w:tab w:val="right" w:pos="9355"/>
      </w:tabs>
      <w:spacing w:after="0"/>
      <w:rPr>
        <w:rFonts w:ascii="Times New Roman" w:eastAsia="Times New Roman" w:hAnsi="Times New Roman" w:cs="Times New Roman"/>
        <w:sz w:val="28"/>
        <w:szCs w:val="28"/>
      </w:rPr>
    </w:pPr>
  </w:p>
  <w:p w14:paraId="1A4E8AE9" w14:textId="77777777" w:rsidR="001128A7" w:rsidRDefault="001128A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D8212" w14:textId="77777777" w:rsidR="001128A7" w:rsidRDefault="001128A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E9E552" w14:textId="77777777" w:rsidR="00322F35" w:rsidRDefault="00322F35">
      <w:pPr>
        <w:spacing w:after="0" w:line="240" w:lineRule="auto"/>
      </w:pPr>
      <w:r>
        <w:separator/>
      </w:r>
    </w:p>
  </w:footnote>
  <w:footnote w:type="continuationSeparator" w:id="0">
    <w:p w14:paraId="42ACC4F6" w14:textId="77777777" w:rsidR="00322F35" w:rsidRDefault="00322F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E0546" w14:textId="77777777" w:rsidR="001128A7" w:rsidRDefault="001128A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165C64"/>
    <w:multiLevelType w:val="multilevel"/>
    <w:tmpl w:val="52BEC6D2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660" w:hanging="360"/>
      </w:pPr>
    </w:lvl>
    <w:lvl w:ilvl="2">
      <w:start w:val="1"/>
      <w:numFmt w:val="decimal"/>
      <w:lvlText w:val="%1.%2.%3"/>
      <w:lvlJc w:val="left"/>
      <w:pPr>
        <w:ind w:left="1320" w:hanging="720"/>
      </w:pPr>
    </w:lvl>
    <w:lvl w:ilvl="3">
      <w:start w:val="1"/>
      <w:numFmt w:val="decimal"/>
      <w:lvlText w:val="%1.%2.%3.%4"/>
      <w:lvlJc w:val="left"/>
      <w:pPr>
        <w:ind w:left="1980" w:hanging="1080"/>
      </w:pPr>
    </w:lvl>
    <w:lvl w:ilvl="4">
      <w:start w:val="1"/>
      <w:numFmt w:val="decimal"/>
      <w:lvlText w:val="%1.%2.%3.%4.%5"/>
      <w:lvlJc w:val="left"/>
      <w:pPr>
        <w:ind w:left="2280" w:hanging="1080"/>
      </w:pPr>
    </w:lvl>
    <w:lvl w:ilvl="5">
      <w:start w:val="1"/>
      <w:numFmt w:val="decimal"/>
      <w:lvlText w:val="%1.%2.%3.%4.%5.%6"/>
      <w:lvlJc w:val="left"/>
      <w:pPr>
        <w:ind w:left="2940" w:hanging="1440"/>
      </w:pPr>
    </w:lvl>
    <w:lvl w:ilvl="6">
      <w:start w:val="1"/>
      <w:numFmt w:val="decimal"/>
      <w:lvlText w:val="%1.%2.%3.%4.%5.%6.%7"/>
      <w:lvlJc w:val="left"/>
      <w:pPr>
        <w:ind w:left="3240" w:hanging="1440"/>
      </w:pPr>
    </w:lvl>
    <w:lvl w:ilvl="7">
      <w:start w:val="1"/>
      <w:numFmt w:val="decimal"/>
      <w:lvlText w:val="%1.%2.%3.%4.%5.%6.%7.%8"/>
      <w:lvlJc w:val="left"/>
      <w:pPr>
        <w:ind w:left="3900" w:hanging="1800"/>
      </w:pPr>
    </w:lvl>
    <w:lvl w:ilvl="8">
      <w:start w:val="1"/>
      <w:numFmt w:val="decimal"/>
      <w:lvlText w:val="%1.%2.%3.%4.%5.%6.%7.%8.%9"/>
      <w:lvlJc w:val="left"/>
      <w:pPr>
        <w:ind w:left="4560" w:hanging="2160"/>
      </w:pPr>
    </w:lvl>
  </w:abstractNum>
  <w:num w:numId="1" w16cid:durableId="2249483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28A7"/>
    <w:rsid w:val="001128A7"/>
    <w:rsid w:val="00322F35"/>
    <w:rsid w:val="009F0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81A32A"/>
  <w15:docId w15:val="{491681BF-6894-47B9-9D8E-1741ED412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56C4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rmal (Web)"/>
    <w:basedOn w:val="a"/>
    <w:uiPriority w:val="99"/>
    <w:unhideWhenUsed/>
    <w:rsid w:val="00CF56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1E27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E278C"/>
  </w:style>
  <w:style w:type="paragraph" w:styleId="a7">
    <w:name w:val="footer"/>
    <w:basedOn w:val="a"/>
    <w:link w:val="a8"/>
    <w:uiPriority w:val="99"/>
    <w:unhideWhenUsed/>
    <w:rsid w:val="001E27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E278C"/>
  </w:style>
  <w:style w:type="character" w:styleId="a9">
    <w:name w:val="Placeholder Text"/>
    <w:basedOn w:val="a0"/>
    <w:uiPriority w:val="99"/>
    <w:semiHidden/>
    <w:rsid w:val="005B3647"/>
    <w:rPr>
      <w:color w:val="808080"/>
    </w:rPr>
  </w:style>
  <w:style w:type="character" w:styleId="aa">
    <w:name w:val="Hyperlink"/>
    <w:basedOn w:val="a0"/>
    <w:uiPriority w:val="99"/>
    <w:unhideWhenUsed/>
    <w:rsid w:val="0082386A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82386A"/>
    <w:rPr>
      <w:color w:val="605E5C"/>
      <w:shd w:val="clear" w:color="auto" w:fill="E1DFDD"/>
    </w:rPr>
  </w:style>
  <w:style w:type="paragraph" w:styleId="a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about:blank" TargetMode="Externa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physionet.org/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qkLYpRaGBZ29k5UtwQP9akjo8oA==">AMUW2mWcz+RGEOt5BNtlJRzEQCfhUzKwqZIyoGAL2Fk4LF0m9gidc2X4226skWs3LVdLPR7L2S6/uQexpctMQH6hX2xgXWOp/qycSJBuQHqY4Ptb8M4n4ao=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484</Words>
  <Characters>2765</Characters>
  <Application>Microsoft Office Word</Application>
  <DocSecurity>0</DocSecurity>
  <Lines>23</Lines>
  <Paragraphs>6</Paragraphs>
  <ScaleCrop>false</ScaleCrop>
  <Company/>
  <LinksUpToDate>false</LinksUpToDate>
  <CharactersWithSpaces>3243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Даниил Рыбаков</dc:creator>
  <cp:lastModifiedBy>Николай Ковынёв</cp:lastModifiedBy>
  <cp:revision>3</cp:revision>
  <dcterms:created xsi:type="dcterms:W3CDTF">2022-12-12T07:44:00Z</dcterms:created>
  <dcterms:modified xsi:type="dcterms:W3CDTF">2023-11-27T19:58:00Z</dcterms:modified>
</cp:coreProperties>
</file>