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Sistema web para trabajadoras del hogar, ubicadas en Oaxaca de Juarez Oaxaca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MARCO CONTEXTUAL: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 DEL PROYECTO: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SERVIOAX-TRABAJO HONRADO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NOMBRE DE LA INSTITUCIÓN: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INSTITUTO TECNOLÓGICO DE OAXACA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OBJETIVOS: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-GENERAL: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IMPULSAR EL USO DE LA TECNOLOGÍA PARA LA CONTRATACIÓN Y PRESTACIÓN DE SERVICIOS ORIENTADOS AL HOGAR EN OAXACA DE JUAREZ, OAXACA.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-ESPECÍFICOS: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-GENERAR UN PROGRAMA CREADO ESPECÍFICAMENTE PARA EL SECTOR DE LA POBLACIÓN QUE PRESTAN LOS SERVICIOS AL HOGAR EN LA CIUDAD DE OAXACA.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-DESARROLLAR UN SISTEMA WEB EN EL CUAL SE OFERTEN SERVICIOS PARA EL HOGAR.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-PROMOVER EL TRABAJO Y LA SEGURIDAD DE ESTE.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-DAR SEGUIMIENTO AL SISTEMA WEB Y AL PROGRAMA, PARA PODER EVALUAR LOS RESULTADOS.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41E75"/>
    <w:rsid w:val="1BBE40CF"/>
    <w:rsid w:val="32762732"/>
    <w:rsid w:val="359E2905"/>
    <w:rsid w:val="49CD4A84"/>
    <w:rsid w:val="5CB41E75"/>
    <w:rsid w:val="5E562F9B"/>
    <w:rsid w:val="746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2020-02-04T21:46:00Z</dcterms:created>
  <dc:creator>1056374147</dc:creator>
  <cp:lastModifiedBy>Bere Btta</cp:lastModifiedBy>
  <dcterms:modified xsi:type="dcterms:W3CDTF">2020-02-05T12:30:22Z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2058-11.2.0.8991</vt:lpwstr>
  </property>
</Properties>
</file>